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F5" w:rsidRPr="00F25BF4" w:rsidRDefault="001E58F5" w:rsidP="00E01501">
      <w:pPr>
        <w:ind w:left="-567" w:firstLine="567"/>
        <w:jc w:val="center"/>
        <w:rPr>
          <w:sz w:val="28"/>
          <w:szCs w:val="28"/>
        </w:rPr>
      </w:pPr>
      <w:r w:rsidRPr="00F25BF4">
        <w:rPr>
          <w:sz w:val="28"/>
          <w:szCs w:val="28"/>
        </w:rPr>
        <w:t>ОТДЕЛ  ИДЕОЛОГИЧЕСКОЙ  РАБОТЫ, КУЛЬТУРЫ</w:t>
      </w:r>
    </w:p>
    <w:p w:rsidR="001E58F5" w:rsidRPr="00F25BF4" w:rsidRDefault="001E58F5" w:rsidP="00E01501">
      <w:pPr>
        <w:ind w:left="-567" w:firstLine="567"/>
        <w:jc w:val="center"/>
        <w:rPr>
          <w:sz w:val="28"/>
          <w:szCs w:val="28"/>
        </w:rPr>
      </w:pPr>
      <w:r w:rsidRPr="00F25BF4">
        <w:rPr>
          <w:sz w:val="28"/>
          <w:szCs w:val="28"/>
        </w:rPr>
        <w:t>И ПО ДЕЛАМ МОЛОДЕЖИ</w:t>
      </w:r>
    </w:p>
    <w:p w:rsidR="001E58F5" w:rsidRPr="00F25BF4" w:rsidRDefault="001E58F5" w:rsidP="00E01501">
      <w:pPr>
        <w:ind w:left="-567" w:firstLine="567"/>
        <w:jc w:val="center"/>
        <w:rPr>
          <w:sz w:val="28"/>
          <w:szCs w:val="28"/>
        </w:rPr>
      </w:pPr>
      <w:r w:rsidRPr="00F25BF4">
        <w:rPr>
          <w:sz w:val="28"/>
          <w:szCs w:val="28"/>
        </w:rPr>
        <w:t>АДМИНИСТРАЦИИ ОКТЯБРЬСКОГО РАЙОНА   г. ГРОДНО</w:t>
      </w: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>Информационный  вестник</w:t>
      </w:r>
    </w:p>
    <w:p w:rsidR="001E58F5" w:rsidRPr="00F25BF4" w:rsidRDefault="001E58F5" w:rsidP="00E01501">
      <w:pPr>
        <w:jc w:val="center"/>
        <w:rPr>
          <w:b/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  <w:r w:rsidRPr="00F25BF4"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</w:p>
    <w:p w:rsidR="001E58F5" w:rsidRPr="00F25BF4" w:rsidRDefault="001E58F5" w:rsidP="00E01501">
      <w:pPr>
        <w:jc w:val="center"/>
        <w:rPr>
          <w:sz w:val="28"/>
          <w:szCs w:val="28"/>
        </w:rPr>
      </w:pPr>
      <w:r w:rsidRPr="00F25BF4">
        <w:rPr>
          <w:sz w:val="28"/>
          <w:szCs w:val="28"/>
        </w:rPr>
        <w:t>предприятия (учреждения)</w:t>
      </w: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  <w:u w:val="single"/>
        </w:rPr>
      </w:pPr>
      <w:r w:rsidRPr="00F25BF4">
        <w:rPr>
          <w:sz w:val="28"/>
          <w:szCs w:val="28"/>
          <w:u w:val="single"/>
        </w:rPr>
        <w:t>ВЫПУСК 190</w:t>
      </w:r>
    </w:p>
    <w:p w:rsidR="001E58F5" w:rsidRPr="00F25BF4" w:rsidRDefault="001E58F5" w:rsidP="00E01501">
      <w:pPr>
        <w:rPr>
          <w:sz w:val="28"/>
          <w:szCs w:val="28"/>
          <w:u w:val="single"/>
        </w:rPr>
      </w:pPr>
      <w:r w:rsidRPr="00F25BF4">
        <w:rPr>
          <w:sz w:val="28"/>
          <w:szCs w:val="28"/>
          <w:u w:val="single"/>
        </w:rPr>
        <w:t xml:space="preserve">       </w:t>
      </w: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rPr>
          <w:sz w:val="28"/>
          <w:szCs w:val="28"/>
          <w:u w:val="single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  <w:r w:rsidRPr="00F25BF4">
        <w:rPr>
          <w:sz w:val="28"/>
          <w:szCs w:val="28"/>
        </w:rPr>
        <w:t xml:space="preserve">май,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>.</w:t>
      </w:r>
    </w:p>
    <w:p w:rsidR="001E58F5" w:rsidRPr="00F25BF4" w:rsidRDefault="001E58F5" w:rsidP="00E01501">
      <w:pPr>
        <w:jc w:val="center"/>
        <w:rPr>
          <w:sz w:val="28"/>
          <w:szCs w:val="28"/>
        </w:rPr>
      </w:pPr>
      <w:r w:rsidRPr="00F25BF4">
        <w:rPr>
          <w:b/>
          <w:sz w:val="28"/>
          <w:szCs w:val="28"/>
        </w:rPr>
        <w:t>В ВЫПУСКЕ</w:t>
      </w:r>
      <w:r w:rsidRPr="00F25BF4">
        <w:rPr>
          <w:sz w:val="28"/>
          <w:szCs w:val="28"/>
        </w:rPr>
        <w:t>:</w:t>
      </w:r>
    </w:p>
    <w:p w:rsidR="001E58F5" w:rsidRDefault="001E58F5" w:rsidP="00E01501">
      <w:pPr>
        <w:shd w:val="clear" w:color="auto" w:fill="FFFFFF"/>
        <w:ind w:firstLine="567"/>
        <w:jc w:val="both"/>
        <w:rPr>
          <w:b/>
          <w:i/>
          <w:color w:val="000000"/>
          <w:spacing w:val="-9"/>
          <w:sz w:val="28"/>
          <w:szCs w:val="28"/>
        </w:rPr>
      </w:pPr>
    </w:p>
    <w:p w:rsidR="001E58F5" w:rsidRPr="00F25BF4" w:rsidRDefault="001E58F5" w:rsidP="00E01501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-9"/>
          <w:sz w:val="28"/>
          <w:szCs w:val="28"/>
        </w:rPr>
        <w:t>Календарь</w:t>
      </w:r>
      <w:r w:rsidRPr="00F25BF4">
        <w:rPr>
          <w:b/>
          <w:i/>
          <w:color w:val="000000"/>
          <w:spacing w:val="-9"/>
          <w:sz w:val="28"/>
          <w:szCs w:val="28"/>
        </w:rPr>
        <w:t xml:space="preserve"> на июнь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b/>
            <w:i/>
            <w:color w:val="000000"/>
            <w:spacing w:val="-9"/>
            <w:sz w:val="28"/>
            <w:szCs w:val="28"/>
          </w:rPr>
          <w:t>2020 г</w:t>
        </w:r>
      </w:smartTag>
      <w:r w:rsidRPr="00F25BF4">
        <w:rPr>
          <w:b/>
          <w:i/>
          <w:color w:val="000000"/>
          <w:spacing w:val="-9"/>
          <w:sz w:val="28"/>
          <w:szCs w:val="28"/>
        </w:rPr>
        <w:t xml:space="preserve">. </w:t>
      </w:r>
    </w:p>
    <w:p w:rsidR="001E58F5" w:rsidRPr="00F25BF4" w:rsidRDefault="001E58F5" w:rsidP="00E01501">
      <w:pPr>
        <w:ind w:firstLine="567"/>
        <w:jc w:val="both"/>
        <w:rPr>
          <w:b/>
          <w:i/>
          <w:sz w:val="28"/>
          <w:szCs w:val="28"/>
        </w:rPr>
      </w:pPr>
    </w:p>
    <w:p w:rsidR="001E58F5" w:rsidRPr="00F25BF4" w:rsidRDefault="001E58F5" w:rsidP="00E01501">
      <w:pPr>
        <w:ind w:firstLine="567"/>
        <w:jc w:val="both"/>
        <w:rPr>
          <w:b/>
          <w:i/>
          <w:sz w:val="28"/>
          <w:szCs w:val="28"/>
        </w:rPr>
      </w:pPr>
      <w:r w:rsidRPr="00F25BF4">
        <w:rPr>
          <w:b/>
          <w:i/>
          <w:sz w:val="28"/>
          <w:szCs w:val="28"/>
        </w:rPr>
        <w:t xml:space="preserve">Материал к единому дню информирования по теме: </w:t>
      </w:r>
    </w:p>
    <w:p w:rsidR="001E58F5" w:rsidRPr="00F25BF4" w:rsidRDefault="001E58F5" w:rsidP="003F61D7">
      <w:pPr>
        <w:spacing w:line="280" w:lineRule="exact"/>
        <w:ind w:right="-5178"/>
        <w:rPr>
          <w:sz w:val="28"/>
          <w:szCs w:val="28"/>
        </w:rPr>
      </w:pPr>
    </w:p>
    <w:p w:rsidR="001E58F5" w:rsidRPr="00F25BF4" w:rsidRDefault="001E58F5" w:rsidP="003F61D7">
      <w:pPr>
        <w:spacing w:line="280" w:lineRule="exact"/>
        <w:ind w:right="-5178"/>
        <w:rPr>
          <w:sz w:val="28"/>
          <w:szCs w:val="28"/>
        </w:rPr>
      </w:pPr>
      <w:r w:rsidRPr="00F25BF4">
        <w:rPr>
          <w:sz w:val="28"/>
          <w:szCs w:val="28"/>
        </w:rPr>
        <w:t xml:space="preserve">«Об итогах социально-экономического развития Гродненской области </w:t>
      </w:r>
    </w:p>
    <w:p w:rsidR="001E58F5" w:rsidRPr="00F25BF4" w:rsidRDefault="001E58F5" w:rsidP="003F61D7">
      <w:pPr>
        <w:spacing w:line="280" w:lineRule="exact"/>
        <w:ind w:right="-5178"/>
        <w:rPr>
          <w:sz w:val="28"/>
          <w:szCs w:val="28"/>
        </w:rPr>
      </w:pPr>
      <w:r w:rsidRPr="00F25BF4">
        <w:rPr>
          <w:sz w:val="28"/>
          <w:szCs w:val="28"/>
        </w:rPr>
        <w:t xml:space="preserve">за первый квартал 2020 года» </w:t>
      </w:r>
    </w:p>
    <w:p w:rsidR="001E58F5" w:rsidRPr="00F25BF4" w:rsidRDefault="001E58F5" w:rsidP="00E01501">
      <w:pPr>
        <w:ind w:firstLine="567"/>
        <w:jc w:val="both"/>
        <w:rPr>
          <w:sz w:val="28"/>
          <w:szCs w:val="28"/>
        </w:rPr>
      </w:pPr>
    </w:p>
    <w:p w:rsidR="001E58F5" w:rsidRPr="00F25BF4" w:rsidRDefault="001E58F5" w:rsidP="00E01501">
      <w:pPr>
        <w:jc w:val="both"/>
        <w:rPr>
          <w:sz w:val="28"/>
          <w:szCs w:val="28"/>
        </w:rPr>
      </w:pPr>
      <w:r w:rsidRPr="00F25BF4">
        <w:rPr>
          <w:sz w:val="28"/>
          <w:szCs w:val="28"/>
        </w:rPr>
        <w:t>Для дополнительного информирования обозначены темы:</w:t>
      </w:r>
    </w:p>
    <w:p w:rsidR="001E58F5" w:rsidRPr="00F25BF4" w:rsidRDefault="001E58F5" w:rsidP="003F61D7">
      <w:pPr>
        <w:spacing w:line="280" w:lineRule="exact"/>
        <w:ind w:right="-1"/>
        <w:rPr>
          <w:sz w:val="28"/>
          <w:szCs w:val="28"/>
        </w:rPr>
      </w:pPr>
    </w:p>
    <w:p w:rsidR="001E58F5" w:rsidRPr="00F25BF4" w:rsidRDefault="001E58F5" w:rsidP="003F61D7">
      <w:pPr>
        <w:spacing w:line="280" w:lineRule="exact"/>
        <w:ind w:right="-1"/>
        <w:rPr>
          <w:sz w:val="28"/>
          <w:szCs w:val="28"/>
        </w:rPr>
      </w:pPr>
      <w:r w:rsidRPr="00F25BF4">
        <w:rPr>
          <w:sz w:val="28"/>
          <w:szCs w:val="28"/>
        </w:rPr>
        <w:t>«Обеспечение безопасности детей на каникулах и организация их занятости»</w:t>
      </w:r>
    </w:p>
    <w:p w:rsidR="001E58F5" w:rsidRPr="00F25BF4" w:rsidRDefault="001E58F5" w:rsidP="00E01501">
      <w:pPr>
        <w:jc w:val="both"/>
        <w:rPr>
          <w:sz w:val="28"/>
          <w:szCs w:val="28"/>
        </w:rPr>
      </w:pPr>
    </w:p>
    <w:p w:rsidR="001E58F5" w:rsidRPr="00F25BF4" w:rsidRDefault="001E58F5" w:rsidP="003F61D7">
      <w:pPr>
        <w:rPr>
          <w:b/>
          <w:sz w:val="28"/>
          <w:szCs w:val="28"/>
          <w:lang w:eastAsia="be-BY"/>
        </w:rPr>
      </w:pPr>
      <w:r w:rsidRPr="00F25BF4">
        <w:rPr>
          <w:rStyle w:val="Strong"/>
          <w:b w:val="0"/>
          <w:bCs/>
          <w:sz w:val="28"/>
          <w:szCs w:val="28"/>
        </w:rPr>
        <w:t xml:space="preserve">«17 мая 2020 года – Международный день памяти людей, умерших от </w:t>
      </w:r>
      <w:r>
        <w:rPr>
          <w:rStyle w:val="Strong"/>
          <w:b w:val="0"/>
          <w:bCs/>
          <w:sz w:val="28"/>
          <w:szCs w:val="28"/>
        </w:rPr>
        <w:t>С</w:t>
      </w:r>
      <w:r w:rsidRPr="00F25BF4">
        <w:rPr>
          <w:rStyle w:val="Strong"/>
          <w:b w:val="0"/>
          <w:bCs/>
          <w:sz w:val="28"/>
          <w:szCs w:val="28"/>
        </w:rPr>
        <w:t xml:space="preserve">ПИДа </w:t>
      </w:r>
      <w:r w:rsidRPr="00F25BF4">
        <w:rPr>
          <w:sz w:val="28"/>
          <w:szCs w:val="28"/>
        </w:rPr>
        <w:t>«Я знаю. Я действую. Я живу!»</w:t>
      </w: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p w:rsidR="001E58F5" w:rsidRPr="00F25BF4" w:rsidRDefault="001E58F5" w:rsidP="00E01501">
      <w:pPr>
        <w:jc w:val="center"/>
        <w:rPr>
          <w:sz w:val="28"/>
          <w:szCs w:val="28"/>
        </w:rPr>
      </w:pPr>
      <w:r w:rsidRPr="00F25BF4">
        <w:rPr>
          <w:sz w:val="28"/>
          <w:szCs w:val="28"/>
        </w:rPr>
        <w:t>Календарь на июнь 2020</w:t>
      </w:r>
    </w:p>
    <w:p w:rsidR="001E58F5" w:rsidRPr="00F25BF4" w:rsidRDefault="001E58F5" w:rsidP="00E015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380"/>
      </w:tblGrid>
      <w:tr w:rsidR="001E58F5" w:rsidRPr="00F25BF4" w:rsidTr="00F25BF4"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1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Международный день защиты детей</w:t>
            </w:r>
          </w:p>
        </w:tc>
      </w:tr>
      <w:tr w:rsidR="001E58F5" w:rsidRPr="00F25BF4" w:rsidTr="00F25BF4"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5 июня 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охраны окружающей среды</w:t>
            </w:r>
          </w:p>
        </w:tc>
      </w:tr>
      <w:tr w:rsidR="001E58F5" w:rsidRPr="00F25BF4" w:rsidTr="00F25BF4"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7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мелиоратора</w:t>
            </w:r>
          </w:p>
        </w:tc>
      </w:tr>
      <w:tr w:rsidR="001E58F5" w:rsidRPr="00F25BF4" w:rsidTr="00F25BF4"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14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работников текстильной и легкой промышленности</w:t>
            </w:r>
          </w:p>
        </w:tc>
      </w:tr>
      <w:tr w:rsidR="001E58F5" w:rsidRPr="00F25BF4" w:rsidTr="00F25BF4">
        <w:trPr>
          <w:trHeight w:val="371"/>
        </w:trPr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21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медицинских работников</w:t>
            </w:r>
          </w:p>
        </w:tc>
      </w:tr>
      <w:tr w:rsidR="001E58F5" w:rsidRPr="00F25BF4" w:rsidTr="00F25BF4">
        <w:trPr>
          <w:trHeight w:val="70"/>
        </w:trPr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22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памяти и скорби (День начала ВОВ)</w:t>
            </w:r>
          </w:p>
        </w:tc>
      </w:tr>
      <w:tr w:rsidR="001E58F5" w:rsidRPr="00F25BF4" w:rsidTr="00F25BF4">
        <w:trPr>
          <w:trHeight w:val="70"/>
        </w:trPr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26 июня</w:t>
            </w:r>
          </w:p>
        </w:tc>
        <w:tc>
          <w:tcPr>
            <w:tcW w:w="7380" w:type="dxa"/>
          </w:tcPr>
          <w:p w:rsidR="001E58F5" w:rsidRPr="00F25BF4" w:rsidRDefault="001E58F5" w:rsidP="005C2598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работников прокуратуры</w:t>
            </w:r>
          </w:p>
        </w:tc>
      </w:tr>
      <w:tr w:rsidR="001E58F5" w:rsidRPr="00F25BF4" w:rsidTr="00F25BF4">
        <w:trPr>
          <w:trHeight w:val="70"/>
        </w:trPr>
        <w:tc>
          <w:tcPr>
            <w:tcW w:w="2448" w:type="dxa"/>
          </w:tcPr>
          <w:p w:rsidR="001E58F5" w:rsidRPr="00F25BF4" w:rsidRDefault="001E58F5" w:rsidP="003F61D7">
            <w:pPr>
              <w:jc w:val="center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30 июня</w:t>
            </w:r>
          </w:p>
        </w:tc>
        <w:tc>
          <w:tcPr>
            <w:tcW w:w="7380" w:type="dxa"/>
          </w:tcPr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молодежи</w:t>
            </w:r>
          </w:p>
          <w:p w:rsidR="001E58F5" w:rsidRPr="00F25BF4" w:rsidRDefault="001E58F5" w:rsidP="003F61D7">
            <w:pPr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День экономиста</w:t>
            </w:r>
          </w:p>
        </w:tc>
      </w:tr>
    </w:tbl>
    <w:p w:rsidR="001E58F5" w:rsidRPr="00F25BF4" w:rsidRDefault="001E58F5" w:rsidP="003F61D7">
      <w:pPr>
        <w:jc w:val="both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tabs>
          <w:tab w:val="left" w:pos="1815"/>
        </w:tabs>
        <w:spacing w:before="120" w:line="280" w:lineRule="exact"/>
        <w:rPr>
          <w:sz w:val="28"/>
          <w:szCs w:val="28"/>
        </w:rPr>
      </w:pPr>
      <w:r w:rsidRPr="00F25BF4">
        <w:rPr>
          <w:sz w:val="28"/>
          <w:szCs w:val="28"/>
        </w:rPr>
        <w:tab/>
      </w: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B05560">
      <w:pPr>
        <w:ind w:right="-5177"/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 xml:space="preserve">Об итогах социально-экономического развития </w:t>
      </w:r>
    </w:p>
    <w:p w:rsidR="001E58F5" w:rsidRPr="00F25BF4" w:rsidRDefault="001E58F5" w:rsidP="00B05560">
      <w:pPr>
        <w:ind w:right="-5177"/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 xml:space="preserve">Гродненской области за первый квартал 2020 года </w:t>
      </w:r>
    </w:p>
    <w:p w:rsidR="001E58F5" w:rsidRPr="00F25BF4" w:rsidRDefault="001E58F5" w:rsidP="005C2598">
      <w:pPr>
        <w:spacing w:line="228" w:lineRule="auto"/>
        <w:ind w:firstLine="708"/>
        <w:jc w:val="both"/>
        <w:rPr>
          <w:sz w:val="28"/>
          <w:szCs w:val="28"/>
        </w:rPr>
      </w:pPr>
    </w:p>
    <w:p w:rsidR="001E58F5" w:rsidRPr="00F25BF4" w:rsidRDefault="001E58F5" w:rsidP="005C2598">
      <w:pPr>
        <w:spacing w:line="228" w:lineRule="auto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В январе – марте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>. объем валового регионального продукта составил 2,3 млрд. рублей, или 100,8 % к уровню 2019 года (задание – 100,8%), в том числе по видам деятельности: промышленность – 101,2% (удельный вес – 37,7%), сельское, лесное и рыбное хозяйство – 109,6% (4,6%), строительство – 94,9% (8,0%), оптовая и розничная торговля; ремонт автомобилей и мотоциклов – 104,3% (7,3%), транспортная деятельность, складирование, почтовая и курьерская деятельность – 98,2% (5,3%).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Производительность труда по ВРП за январь-февраль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 xml:space="preserve">. сложилась на уровне 101,0 % при задании на январь – март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>. 101,4%.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В целом по области произведено промышленной продукции на сумму 3 046,0 млн. рублей. Индекс физического объема по набору товаров-представителей составил 101,1 %. 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Организациями коммунальной подчиненности темпы производства промышленной продукции за январь - март 2020 составили 106,8%, в организациях без ведомственной подчиненности – 108,9%. 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На 1 апреля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 xml:space="preserve">. на складах промышленных предприятий области находилось готовой продукции на сумму 740,1 млн. рублей, удельный вес запасов в среднемесячном объеме производства составил 86,3% (на 01.04.2019 – 71,8%, на 01.01.2020 – 78,2%). 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Запасы готовой продукции по организациям, подчиненным республиканским органам государственного управления, на 1 апреля  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>. составили 413,9 млн. рублей, или 111,2% среднемесячного объема производства (на 01.01.2020 – 100,9%), подчиненным местным Советам депутатов, исполнительным и распорядительным органам, - 137,2 млн. рублей, или 47,0% (41,6%),  юридическим лицам без ведомственной подчиненности –  189 млн. рублей, или 97,6% (81,4%).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 xml:space="preserve">Темп роста валовой продукции сельского хозяйства во всех категориях хозяйств за январь – март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pacing w:val="-5"/>
            <w:sz w:val="28"/>
            <w:szCs w:val="28"/>
            <w:lang w:eastAsia="en-US"/>
          </w:rPr>
          <w:t>2020 г</w:t>
        </w:r>
      </w:smartTag>
      <w:r w:rsidRPr="00F25BF4">
        <w:rPr>
          <w:spacing w:val="-5"/>
          <w:sz w:val="28"/>
          <w:szCs w:val="28"/>
          <w:lang w:eastAsia="en-US"/>
        </w:rPr>
        <w:t xml:space="preserve">. составил 110,1 %, в сельскохозяйственных организациях включая крестьянские (фермерские) хозяйства - 110,6 %. 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>Объем производства животноводческой продукции увеличился на 10,0% (удельный вес в валовой продукции – 98,5 %).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 xml:space="preserve">В сельскохозяйственных организациях произведено молока в количестве 322,7 тыс. тонн, что на 9,0 % выше января-марта 2019 года. Удой молока на 1 корову составил </w:t>
      </w:r>
      <w:smartTag w:uri="urn:schemas-microsoft-com:office:smarttags" w:element="metricconverter">
        <w:smartTagPr>
          <w:attr w:name="ProductID" w:val="1470 кг"/>
        </w:smartTagPr>
        <w:r w:rsidRPr="00F25BF4">
          <w:rPr>
            <w:spacing w:val="-5"/>
            <w:sz w:val="28"/>
            <w:szCs w:val="28"/>
            <w:lang w:eastAsia="en-US"/>
          </w:rPr>
          <w:t>1470 кг</w:t>
        </w:r>
      </w:smartTag>
      <w:r w:rsidRPr="00F25BF4">
        <w:rPr>
          <w:spacing w:val="-5"/>
          <w:sz w:val="28"/>
          <w:szCs w:val="28"/>
          <w:lang w:eastAsia="en-US"/>
        </w:rPr>
        <w:t xml:space="preserve">, что на </w:t>
      </w:r>
      <w:smartTag w:uri="urn:schemas-microsoft-com:office:smarttags" w:element="metricconverter">
        <w:smartTagPr>
          <w:attr w:name="ProductID" w:val="123 кг"/>
        </w:smartTagPr>
        <w:r w:rsidRPr="00F25BF4">
          <w:rPr>
            <w:spacing w:val="-5"/>
            <w:sz w:val="28"/>
            <w:szCs w:val="28"/>
            <w:lang w:eastAsia="en-US"/>
          </w:rPr>
          <w:t>123 кг</w:t>
        </w:r>
      </w:smartTag>
      <w:r w:rsidRPr="00F25BF4">
        <w:rPr>
          <w:spacing w:val="-5"/>
          <w:sz w:val="28"/>
          <w:szCs w:val="28"/>
          <w:lang w:eastAsia="en-US"/>
        </w:rPr>
        <w:t xml:space="preserve"> превышает аналогичный период 2019 года.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 xml:space="preserve">Производство скота и птицы за январь-март 2020 года составило 75,0 тыс. тонн, или 109,5 % к аналогичному периоду 2019 года, в том числе, производство говядины увеличилось на 6,1 %, свиней - на 18,8 %, птицы - на 3,0 %. Производство яиц увеличилось на 15,3 % и составило 91,7 млн. штук. 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 xml:space="preserve">Среднесуточный привес крупного рогатого скота на выращивании и откорме составил </w:t>
      </w:r>
      <w:smartTag w:uri="urn:schemas-microsoft-com:office:smarttags" w:element="metricconverter">
        <w:smartTagPr>
          <w:attr w:name="ProductID" w:val="680 граммов"/>
        </w:smartTagPr>
        <w:r w:rsidRPr="00F25BF4">
          <w:rPr>
            <w:spacing w:val="-5"/>
            <w:sz w:val="28"/>
            <w:szCs w:val="28"/>
            <w:lang w:eastAsia="en-US"/>
          </w:rPr>
          <w:t>680 граммов</w:t>
        </w:r>
      </w:smartTag>
      <w:r w:rsidRPr="00F25BF4">
        <w:rPr>
          <w:spacing w:val="-5"/>
          <w:sz w:val="28"/>
          <w:szCs w:val="28"/>
          <w:lang w:eastAsia="en-US"/>
        </w:rPr>
        <w:t xml:space="preserve">, свиней </w:t>
      </w:r>
      <w:smartTag w:uri="urn:schemas-microsoft-com:office:smarttags" w:element="metricconverter">
        <w:smartTagPr>
          <w:attr w:name="ProductID" w:val="657 граммов"/>
        </w:smartTagPr>
        <w:r w:rsidRPr="00F25BF4">
          <w:rPr>
            <w:spacing w:val="-5"/>
            <w:sz w:val="28"/>
            <w:szCs w:val="28"/>
            <w:lang w:eastAsia="en-US"/>
          </w:rPr>
          <w:t>657 граммов</w:t>
        </w:r>
      </w:smartTag>
      <w:r w:rsidRPr="00F25BF4">
        <w:rPr>
          <w:spacing w:val="-5"/>
          <w:sz w:val="28"/>
          <w:szCs w:val="28"/>
          <w:lang w:eastAsia="en-US"/>
        </w:rPr>
        <w:t xml:space="preserve"> и увеличился к аналогичному периоду 2019 года на 38 и </w:t>
      </w:r>
      <w:smartTag w:uri="urn:schemas-microsoft-com:office:smarttags" w:element="metricconverter">
        <w:smartTagPr>
          <w:attr w:name="ProductID" w:val="27 граммов"/>
        </w:smartTagPr>
        <w:r w:rsidRPr="00F25BF4">
          <w:rPr>
            <w:spacing w:val="-5"/>
            <w:sz w:val="28"/>
            <w:szCs w:val="28"/>
            <w:lang w:eastAsia="en-US"/>
          </w:rPr>
          <w:t>27 граммов</w:t>
        </w:r>
      </w:smartTag>
      <w:r w:rsidRPr="00F25BF4">
        <w:rPr>
          <w:spacing w:val="-5"/>
          <w:sz w:val="28"/>
          <w:szCs w:val="28"/>
          <w:lang w:eastAsia="en-US"/>
        </w:rPr>
        <w:t xml:space="preserve"> соответственно. </w:t>
      </w:r>
    </w:p>
    <w:p w:rsidR="001E58F5" w:rsidRPr="00F25BF4" w:rsidRDefault="001E58F5" w:rsidP="005C259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F25BF4">
        <w:rPr>
          <w:spacing w:val="-5"/>
          <w:sz w:val="28"/>
          <w:szCs w:val="28"/>
          <w:lang w:eastAsia="en-US"/>
        </w:rPr>
        <w:t xml:space="preserve">Объем производства растениеводческой продукции вырос в 1,8 раз (удельный вес в валовой продукции –1,5 %). </w:t>
      </w:r>
    </w:p>
    <w:p w:rsidR="001E58F5" w:rsidRPr="00F25BF4" w:rsidRDefault="001E58F5" w:rsidP="005C2598">
      <w:pPr>
        <w:ind w:firstLine="709"/>
        <w:jc w:val="both"/>
        <w:rPr>
          <w:rStyle w:val="fontstyle01"/>
          <w:b w:val="0"/>
          <w:bCs/>
          <w:sz w:val="28"/>
          <w:szCs w:val="28"/>
        </w:rPr>
      </w:pPr>
      <w:r w:rsidRPr="00F25BF4">
        <w:rPr>
          <w:sz w:val="28"/>
          <w:szCs w:val="28"/>
        </w:rPr>
        <w:t xml:space="preserve">За январь – март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 xml:space="preserve">. выполнено строительно-монтажных работ (включая работы по монтажу оборудования) на сумму 408,1 млн. рублей, или 97,2 % к январю-марту </w:t>
      </w:r>
      <w:smartTag w:uri="urn:schemas-microsoft-com:office:smarttags" w:element="metricconverter">
        <w:smartTagPr>
          <w:attr w:name="ProductID" w:val="2019 г"/>
        </w:smartTagPr>
        <w:r w:rsidRPr="00F25BF4">
          <w:rPr>
            <w:sz w:val="28"/>
            <w:szCs w:val="28"/>
          </w:rPr>
          <w:t>2019 г</w:t>
        </w:r>
      </w:smartTag>
      <w:r w:rsidRPr="00F25BF4">
        <w:rPr>
          <w:sz w:val="28"/>
          <w:szCs w:val="28"/>
        </w:rPr>
        <w:t xml:space="preserve">. в сопоставимых ценах, что обусловлено: 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значительным уменьшением объемов СМР по БелАЭС (82,1 %, или минус 8,0 процентных пункта);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 завершением работ по дороге М-6 (1,1 %, или минус 4,3 процентных пункта).</w:t>
      </w:r>
    </w:p>
    <w:p w:rsidR="001E58F5" w:rsidRPr="00F25BF4" w:rsidRDefault="001E58F5" w:rsidP="005C2598">
      <w:pPr>
        <w:pStyle w:val="FootnoteText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январе-марте 2020 года в области введено в эксплуатацию 103,5 тыс. кв. м., в том числе для граждан, осуществляющих жилищное строительство с государственной поддержкой, - 14,6 тыс. кв. м общей площади. Для многодетных семей введена в эксплуатацию 61 квартира.</w:t>
      </w:r>
    </w:p>
    <w:p w:rsidR="001E58F5" w:rsidRPr="00F25BF4" w:rsidRDefault="001E58F5" w:rsidP="005C2598">
      <w:pPr>
        <w:pStyle w:val="FootnoteText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Розничный товарооборот торговли через все каналы реализации составил 1242,6 млн. руб., или 106,5% к уровню января-марта 2019 года. Увеличение розничного товарооборота достигнуто, прежде всего, за счет наращивания товарооборота торговыми организациями (темп роста – 108,1%, удельный вес – 87,2%).</w:t>
      </w:r>
    </w:p>
    <w:p w:rsidR="001E58F5" w:rsidRPr="00F25BF4" w:rsidRDefault="001E58F5" w:rsidP="005C259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целом по области за январь-март 2020 года общее количество магазинов увеличилось на 64 (торговая площадь на 15,7 тыс. кв. м.) и составило 6158, павильонов – на 21 (торговая площадь на 0,5 тыс. кв. м.) и составило 2149, количество рынков - 48 на 11379 мест.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Индекс потребительских цен по Гродненской области за март 2020 года составил: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по отношению к декабрю 2019 года – 102,5% (РБ – 102,7%), в том числе: продовольственные товары – 102,2% (РБ – 102,1%), непродовольственные товары – 101,9% (РБ – 102,5%), услуги – 104,0% (РБ – 104,1%); 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по отношению к февралю 2020 года – 100,6% (РБ – 100,9%), в том числе: продовольственные товары – 100,3% (РБ – 100,3%), непродовольственные товары – 100,7% (РБ – 101,3%), услуги – 101,0% (РБ – 101,2%). </w:t>
      </w:r>
    </w:p>
    <w:p w:rsidR="001E58F5" w:rsidRPr="00F25BF4" w:rsidRDefault="001E58F5" w:rsidP="005C2598">
      <w:pPr>
        <w:ind w:right="-82" w:firstLine="720"/>
        <w:jc w:val="both"/>
        <w:rPr>
          <w:sz w:val="28"/>
          <w:szCs w:val="28"/>
          <w:shd w:val="clear" w:color="auto" w:fill="FFFFFF"/>
        </w:rPr>
      </w:pPr>
      <w:r w:rsidRPr="00F25BF4">
        <w:rPr>
          <w:sz w:val="28"/>
          <w:szCs w:val="28"/>
          <w:shd w:val="clear" w:color="auto" w:fill="FFFFFF"/>
        </w:rPr>
        <w:t xml:space="preserve">Структурное влияние на прирост индекса потребительских цен за </w:t>
      </w:r>
      <w:r w:rsidRPr="00F25BF4">
        <w:rPr>
          <w:sz w:val="28"/>
          <w:szCs w:val="28"/>
        </w:rPr>
        <w:t>январь - март 2020 года (2,5%)</w:t>
      </w:r>
      <w:r w:rsidRPr="00F25BF4">
        <w:rPr>
          <w:sz w:val="28"/>
          <w:szCs w:val="28"/>
          <w:shd w:val="clear" w:color="auto" w:fill="FFFFFF"/>
        </w:rPr>
        <w:t>:</w:t>
      </w:r>
    </w:p>
    <w:p w:rsidR="001E58F5" w:rsidRPr="00F25BF4" w:rsidRDefault="001E58F5" w:rsidP="005C2598">
      <w:pPr>
        <w:ind w:right="-82" w:firstLine="720"/>
        <w:jc w:val="both"/>
        <w:rPr>
          <w:sz w:val="28"/>
          <w:szCs w:val="28"/>
          <w:shd w:val="clear" w:color="auto" w:fill="FFFFFF"/>
        </w:rPr>
      </w:pPr>
      <w:r w:rsidRPr="00F25BF4">
        <w:rPr>
          <w:sz w:val="28"/>
          <w:szCs w:val="28"/>
          <w:shd w:val="clear" w:color="auto" w:fill="FFFFFF"/>
        </w:rPr>
        <w:t xml:space="preserve">услуги </w:t>
      </w:r>
      <w:r w:rsidRPr="00F25BF4">
        <w:rPr>
          <w:sz w:val="28"/>
          <w:szCs w:val="28"/>
        </w:rPr>
        <w:t xml:space="preserve">– </w:t>
      </w:r>
      <w:r w:rsidRPr="00F25BF4">
        <w:rPr>
          <w:sz w:val="28"/>
          <w:szCs w:val="28"/>
          <w:shd w:val="clear" w:color="auto" w:fill="FFFFFF"/>
        </w:rPr>
        <w:t>38,4% прироста ИПЦ (при этом, жилищно-коммунальные услуги занимают 52,6% в приросте ИПЦ на услуги);</w:t>
      </w:r>
    </w:p>
    <w:p w:rsidR="001E58F5" w:rsidRPr="00F25BF4" w:rsidRDefault="001E58F5" w:rsidP="005C2598">
      <w:pPr>
        <w:ind w:right="-82" w:firstLine="720"/>
        <w:jc w:val="both"/>
        <w:rPr>
          <w:sz w:val="28"/>
          <w:szCs w:val="28"/>
          <w:shd w:val="clear" w:color="auto" w:fill="FFFFFF"/>
        </w:rPr>
      </w:pPr>
      <w:r w:rsidRPr="00F25BF4">
        <w:rPr>
          <w:sz w:val="28"/>
          <w:szCs w:val="28"/>
          <w:shd w:val="clear" w:color="auto" w:fill="FFFFFF"/>
        </w:rPr>
        <w:t xml:space="preserve">продовольственные товары </w:t>
      </w:r>
      <w:r w:rsidRPr="00F25BF4">
        <w:rPr>
          <w:sz w:val="28"/>
          <w:szCs w:val="28"/>
        </w:rPr>
        <w:t xml:space="preserve">– </w:t>
      </w:r>
      <w:r w:rsidRPr="00F25BF4">
        <w:rPr>
          <w:sz w:val="28"/>
          <w:szCs w:val="28"/>
          <w:shd w:val="clear" w:color="auto" w:fill="FFFFFF"/>
        </w:rPr>
        <w:t>37,5% (32,7% в приросте ИПЦ на продовольственные товары занимают фрукты);</w:t>
      </w:r>
    </w:p>
    <w:p w:rsidR="001E58F5" w:rsidRPr="00F25BF4" w:rsidRDefault="001E58F5" w:rsidP="005C2598">
      <w:pPr>
        <w:ind w:right="-82" w:firstLine="720"/>
        <w:jc w:val="both"/>
        <w:rPr>
          <w:sz w:val="28"/>
          <w:szCs w:val="28"/>
          <w:shd w:val="clear" w:color="auto" w:fill="FFFFFF"/>
        </w:rPr>
      </w:pPr>
      <w:r w:rsidRPr="00F25BF4">
        <w:rPr>
          <w:sz w:val="28"/>
          <w:szCs w:val="28"/>
          <w:shd w:val="clear" w:color="auto" w:fill="FFFFFF"/>
        </w:rPr>
        <w:t xml:space="preserve"> непродовольственные товары </w:t>
      </w:r>
      <w:r w:rsidRPr="00F25BF4">
        <w:rPr>
          <w:sz w:val="28"/>
          <w:szCs w:val="28"/>
        </w:rPr>
        <w:t>– 24,1</w:t>
      </w:r>
      <w:r w:rsidRPr="00F25BF4">
        <w:rPr>
          <w:sz w:val="28"/>
          <w:szCs w:val="28"/>
          <w:shd w:val="clear" w:color="auto" w:fill="FFFFFF"/>
        </w:rPr>
        <w:t>%.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 xml:space="preserve">В январе-феврале 2020 года экспорт товаров (без учета нефти и нефтепродуктов, а также организаций, подчиненных республиканским органам государственного управления) составил 268,1 млн. долл. США, или 128,8 % (задание на январь-март </w:t>
      </w:r>
      <w:smartTag w:uri="urn:schemas-microsoft-com:office:smarttags" w:element="metricconverter">
        <w:smartTagPr>
          <w:attr w:name="ProductID" w:val="2020 г"/>
        </w:smartTagPr>
        <w:r w:rsidRPr="00F25BF4">
          <w:rPr>
            <w:sz w:val="28"/>
            <w:szCs w:val="28"/>
          </w:rPr>
          <w:t>2020 г</w:t>
        </w:r>
      </w:smartTag>
      <w:r w:rsidRPr="00F25BF4">
        <w:rPr>
          <w:sz w:val="28"/>
          <w:szCs w:val="28"/>
        </w:rPr>
        <w:t>. – 101,0 %). Сальдо внешней торговли товарами сложилось положительное в размере 43,9 млн. долл. США, уменьшилось на 15,4 млн.долл.</w:t>
      </w:r>
      <w:r>
        <w:rPr>
          <w:sz w:val="28"/>
          <w:szCs w:val="28"/>
        </w:rPr>
        <w:t xml:space="preserve"> </w:t>
      </w:r>
      <w:r w:rsidRPr="00F25BF4">
        <w:rPr>
          <w:sz w:val="28"/>
          <w:szCs w:val="28"/>
        </w:rPr>
        <w:t xml:space="preserve">США к январю-февралю 2019 года. 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 xml:space="preserve">Основу экспорта организаций, подчиненных местным исполнительным и распорядительным органам, обеспечивает деятельность предприятий ОАО «УКХ «Гродномясомолпром» (удельный вес 87,5 %) – 81,9 млн. долл. США, или 129,5 % к январю-февралю 2019 года. 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 xml:space="preserve">В январе-феврале 2020 года внешняя торговля осуществлялась со 102 странами мира, в том числе экспорт осуществлялся в 62 страны. На долю основных торговых партнеров области приходится 90,0 % экспорта: Россия (удельный вес 66,5 %), Польша (7,9 %), Украина (7,3 %), Казахстан (4,5 %), Литва (3,8 %). 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>Продукция экспортирована на новые рынки 11 стран: Афганистан, Бангладеш, Босния и Герцеговина, Белиз, Гонконг, Мьянма, Мадагаскар, Малайзия, Мавритания, Саудовская Аравия, Финляндия. На новые рынки экспортированы сухое молоко, сухая молочная сыворотка, пищевые продукты, мука, вспомогательное оборудование.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 xml:space="preserve">Экспорт услуг за январь-февраль 2020 года (без учета организаций, подчиненных республиканским органам государственного управления) – 34,2 млн. долл. США, или 99,2 % (задание 100,0 %). Сальдо внешней торговли услугами уменьшилось к уровню января-февраля 2019 года на 0,7 млн. долл. США и составило 16,5 млн. долл. США. 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>По подчиненности экспорт услуг сложился: юридические лица без ведомственной подчиненности – 31,4 млн. долл. США, или 104,2 % (удельный вес – 91,8%); организации, подчиненные местным исполнительным и распорядительным органам – 2,4 млн. долл. США, или 60,4 % (7,0 %).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>Структура экспорта услуг по видам: транспортные – 20,9 млн. долл. США, или 105,5 % к уровню 2019 года (удельный вес 61,0 %), строительные – 4,7 млн. долл. США, или 60,3 % (13,8 %), компьютерные, телекоммуникационные и информационные – 4,3 млн. долл. США, или 131,3 % (12,7 %), прочие деловые – 2,2 млн. долл. США, или 113,9 % (6,3%), туристические – 1,5 млн. долл. США, или 125,2 % (4,4 %), услуги в области здравоохранения – 0,5 млн. долл. США, или 123,5 % (1,4 %).</w:t>
      </w:r>
    </w:p>
    <w:p w:rsidR="001E58F5" w:rsidRPr="00F25BF4" w:rsidRDefault="001E58F5" w:rsidP="005C2598">
      <w:pPr>
        <w:tabs>
          <w:tab w:val="left" w:pos="684"/>
        </w:tabs>
        <w:jc w:val="both"/>
        <w:rPr>
          <w:sz w:val="28"/>
          <w:szCs w:val="28"/>
        </w:rPr>
      </w:pPr>
      <w:r w:rsidRPr="00F25BF4">
        <w:rPr>
          <w:sz w:val="28"/>
          <w:szCs w:val="28"/>
        </w:rPr>
        <w:tab/>
        <w:t>Экспортные услуги осуществлялись для резидентов 86 стран мира. На пять стран приходится 75,2 % экспорта услуг: Россия (удельный вес – 35,3%), Польша (15,2 %), Литва (13,3 %), Германия (7,3 %), Австрия (4,1%).</w:t>
      </w:r>
    </w:p>
    <w:p w:rsidR="001E58F5" w:rsidRPr="00F25BF4" w:rsidRDefault="001E58F5" w:rsidP="005C2598">
      <w:pPr>
        <w:ind w:firstLine="686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>За январь-март 2020 года объем инвестиций в основной капитал по Гродненской области составил 710,1 млн. рублей, или в сопоставимых ценах 93,2% к уровню января-марта 2019 года.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 xml:space="preserve">По итогам января-февраля 2020 г. размер номинальной начисленной среднемесячной заработной платы по области составил 948,1 руб., темп роста – 113,6 %, в том числе в феврале – 952,8 руб., темп роста – 114,6 %  («плюс» 5,7 руб. к предыдущему месяцу). Изменение реальной заработной платы к январю-февралю 2019 г. составило 108,7 %, к февралю 2019 г. – 109,8 %. </w:t>
      </w:r>
    </w:p>
    <w:p w:rsidR="001E58F5" w:rsidRPr="00F25BF4" w:rsidRDefault="001E58F5" w:rsidP="005C2598">
      <w:pPr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 xml:space="preserve">В отраслях, финансируемых из бюджета, размер номинальной среднемесячной заработной платы за январь-февраль 2020 г. достиг 830,4 руб. или увеличился на 15,7 % к аналогичному периоду прошлого года, за февраль – 846,6 руб. и увеличился на 15,6 % к февралю 2019 г. </w:t>
      </w:r>
    </w:p>
    <w:p w:rsidR="001E58F5" w:rsidRPr="00F25BF4" w:rsidRDefault="001E58F5" w:rsidP="005C259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>В январе–марте 2020 г. в органы по труду, занятости и социальной защите Гродненской области за содействием в трудоустройстве обратилось 5 812 человек (88,0% к январю</w:t>
      </w:r>
      <w:r w:rsidRPr="00F25BF4">
        <w:rPr>
          <w:sz w:val="28"/>
          <w:szCs w:val="28"/>
          <w:lang w:val="be-BY" w:eastAsia="en-US"/>
        </w:rPr>
        <w:t>–</w:t>
      </w:r>
      <w:r w:rsidRPr="00F25BF4">
        <w:rPr>
          <w:sz w:val="28"/>
          <w:szCs w:val="28"/>
          <w:lang w:eastAsia="en-US"/>
        </w:rPr>
        <w:t xml:space="preserve">марту 2019 г.), из них в качестве безработных зарегистрированы 3 419 (72,9%), в том числе высвобожденных в связи с сокращением численности или штата, ликвидации организации – 56 (175,0%). </w:t>
      </w:r>
    </w:p>
    <w:p w:rsidR="001E58F5" w:rsidRPr="00F25BF4" w:rsidRDefault="001E58F5" w:rsidP="005C259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 xml:space="preserve">С учетом граждан, состоящих на учете, на 1 января 2020 г. всего нуждалось в трудоустройстве 7 774 человека, в том числе 4 773 безработных (в </w:t>
      </w:r>
      <w:r w:rsidRPr="00F25BF4">
        <w:rPr>
          <w:sz w:val="28"/>
          <w:szCs w:val="28"/>
          <w:lang w:val="en-US" w:eastAsia="en-US"/>
        </w:rPr>
        <w:t>I</w:t>
      </w:r>
      <w:r w:rsidRPr="00F25BF4">
        <w:rPr>
          <w:sz w:val="28"/>
          <w:szCs w:val="28"/>
          <w:lang w:eastAsia="en-US"/>
        </w:rPr>
        <w:t xml:space="preserve"> квартале 2019 г. нуждалось в трудоустройстве 9 081 человек, из них нуждалось в трудоустройстве безработных 6 465).</w:t>
      </w:r>
    </w:p>
    <w:p w:rsidR="001E58F5" w:rsidRPr="00F25BF4" w:rsidRDefault="001E58F5" w:rsidP="005C2598">
      <w:pPr>
        <w:ind w:firstLine="720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 xml:space="preserve">В январе–марте 2020 г. органами по труду, занятости и социальной защите было оказано содействие в трудоустройстве </w:t>
      </w:r>
      <w:r w:rsidRPr="00F25BF4">
        <w:rPr>
          <w:sz w:val="28"/>
          <w:szCs w:val="28"/>
          <w:lang w:val="be-BY" w:eastAsia="en-US"/>
        </w:rPr>
        <w:t>4 084</w:t>
      </w:r>
      <w:r w:rsidRPr="00F25BF4">
        <w:rPr>
          <w:sz w:val="28"/>
          <w:szCs w:val="28"/>
          <w:lang w:eastAsia="en-US"/>
        </w:rPr>
        <w:t xml:space="preserve"> временно незанятым гражданам или 52,5% от нуждавшихся в содействии (в январе–марте 2019 г. – 52,0%), из них на постоянную работу трудоустроено 2 607 безработных или 54,6% от нуждавшихся в содействии безработных (в январе–марте 2019 г. – 54,3%).</w:t>
      </w:r>
    </w:p>
    <w:p w:rsidR="001E58F5" w:rsidRPr="00F25BF4" w:rsidRDefault="001E58F5" w:rsidP="005C2598">
      <w:pPr>
        <w:ind w:firstLine="708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>На 1 апреля 2020 г. на учете в органах по труду, занятости и социальной защите области состояло 1 395 безработных (на</w:t>
      </w:r>
      <w:r w:rsidRPr="00F25BF4">
        <w:rPr>
          <w:sz w:val="28"/>
          <w:szCs w:val="28"/>
          <w:lang w:val="be-BY" w:eastAsia="en-US"/>
        </w:rPr>
        <w:t> 35,6</w:t>
      </w:r>
      <w:r w:rsidRPr="00F25BF4">
        <w:rPr>
          <w:sz w:val="28"/>
          <w:szCs w:val="28"/>
          <w:lang w:eastAsia="en-US"/>
        </w:rPr>
        <w:t xml:space="preserve">% или 771 человека меньше, чем на 1 апреля 2019 г., и на 3% или 41 человека больше, чем на 1 января 2020 г.). </w:t>
      </w:r>
    </w:p>
    <w:p w:rsidR="001E58F5" w:rsidRPr="00F25BF4" w:rsidRDefault="001E58F5" w:rsidP="005C259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 xml:space="preserve">Коэффициент напряженности (число безработных на одну вакансию) на рынке труда области снизился с 0,2 на 1 апреля 2019 г. до 0,1 на 1 апреля 2020 г., по отношению к началу 2020 года он не изменился. </w:t>
      </w:r>
    </w:p>
    <w:p w:rsidR="001E58F5" w:rsidRPr="00F25BF4" w:rsidRDefault="001E58F5" w:rsidP="005C259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>Уровень зарегистрированной безработицы на 1 апреля 2020 г. по предварительным данным составил 0,3% к численности рабочей силы.</w:t>
      </w:r>
    </w:p>
    <w:p w:rsidR="001E58F5" w:rsidRPr="00F25BF4" w:rsidRDefault="001E58F5" w:rsidP="005C2598">
      <w:pPr>
        <w:ind w:firstLine="709"/>
        <w:jc w:val="both"/>
        <w:rPr>
          <w:sz w:val="28"/>
          <w:szCs w:val="28"/>
          <w:lang w:eastAsia="en-US"/>
        </w:rPr>
      </w:pPr>
      <w:r w:rsidRPr="00F25BF4">
        <w:rPr>
          <w:sz w:val="28"/>
          <w:szCs w:val="28"/>
          <w:lang w:eastAsia="en-US"/>
        </w:rPr>
        <w:t>Численность работающих в режиме вынужденной неполной занятости в организациях в январе–феврале 2020 г. по сравнению с аналогичным периодом 2019 года уменьшилась на 31,1% и составила 3 499 человек или 1,1% от списочной численности работников (в  январе–феврале 2019 г. –  5 078 человек или 1,5%). Численность работников, которые находились в целодневном (целосменном) простое, уменьшилась на 17,5% и составила 2 177 человек или 0,7% от списочной численности (в январе–феврале 2019 г. – 2 639 работников или 0,8%).</w:t>
      </w:r>
    </w:p>
    <w:p w:rsidR="001E58F5" w:rsidRPr="00F25BF4" w:rsidRDefault="001E58F5" w:rsidP="00E01501">
      <w:pPr>
        <w:spacing w:before="120" w:line="280" w:lineRule="exact"/>
        <w:rPr>
          <w:sz w:val="28"/>
          <w:szCs w:val="28"/>
        </w:rPr>
      </w:pPr>
    </w:p>
    <w:p w:rsidR="001E58F5" w:rsidRPr="00F25BF4" w:rsidRDefault="001E58F5" w:rsidP="00C924A3">
      <w:pPr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>Обеспечение безопасности детей на каникулах и организация их занятости</w:t>
      </w:r>
    </w:p>
    <w:p w:rsidR="001E58F5" w:rsidRPr="00F25BF4" w:rsidRDefault="001E58F5" w:rsidP="00C924A3">
      <w:pPr>
        <w:spacing w:line="280" w:lineRule="exact"/>
        <w:ind w:right="-1"/>
        <w:jc w:val="both"/>
        <w:rPr>
          <w:b/>
          <w:sz w:val="28"/>
          <w:szCs w:val="28"/>
        </w:rPr>
      </w:pP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Скоро наступит пора отпусков, у школьников </w:t>
      </w:r>
      <w:r w:rsidRPr="00F25BF4">
        <w:rPr>
          <w:sz w:val="28"/>
          <w:szCs w:val="28"/>
        </w:rPr>
        <w:noBreakHyphen/>
        <w:t xml:space="preserve"> летние каникулы. Впереди три радостных и солнечных месяца. Родители собирают детей в лагеря, многие поедут на дачи или останутся дома. Но вместе с тем, отпускной период таит в себе и ряд опасностей, особенно для маленьких граждан нашей страны. Кроме этого, нельзя забывать, что не у всех родителей отпуск совпадает со школьными каникулами, и не все могут на лето отправить детей к бабушкам. Поэтому взрослые обязаны организовать безопасное времяпрепровождение своих детей, даже если кажется, что они уже взрослые.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Очень важно, чтобы ожидания от каникул не обернулись несчастьями, травмами, не привели подростков в сомнительные компании, не способствовали тому, чтобы дети оказались способными преступить закон или совершить правонарушение.</w:t>
      </w:r>
    </w:p>
    <w:p w:rsidR="001E58F5" w:rsidRPr="00F25BF4" w:rsidRDefault="001E58F5" w:rsidP="00C924A3">
      <w:pPr>
        <w:ind w:firstLine="709"/>
        <w:jc w:val="both"/>
        <w:rPr>
          <w:bCs/>
          <w:sz w:val="28"/>
          <w:szCs w:val="28"/>
        </w:rPr>
      </w:pPr>
      <w:r w:rsidRPr="00F25BF4">
        <w:rPr>
          <w:bCs/>
          <w:sz w:val="28"/>
          <w:szCs w:val="28"/>
        </w:rPr>
        <w:t>Ежегодно в Беларуси от различных травм гибнет более 150 детей, 50-90 становятся инвалидами. По данным МЧС за 2019 год, в Республике Беларусь травмирован 21 ребенок (за 2018 год травмировано 12 детей).</w:t>
      </w:r>
    </w:p>
    <w:p w:rsidR="001E58F5" w:rsidRPr="00F25BF4" w:rsidRDefault="001E58F5" w:rsidP="00C924A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F25BF4">
        <w:rPr>
          <w:b/>
          <w:bCs/>
          <w:sz w:val="28"/>
          <w:szCs w:val="28"/>
          <w:u w:val="single"/>
        </w:rPr>
        <w:t>Гибель на воде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По оперативным данным ОСВОД за 2019 год, в Республике Беларусь от утопления погибло 362 человека, в том числе 24 несовершеннолетних.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Из общего количества утонувших (362 чел.) при купании утонуло 100 человек, из них 8 несовершеннолетних.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Спасено 320 человек, в том числе 117 несовершеннолетних.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Предупреждено за нарушение Правил охраны жизни людей на водах 15751 человек, в том числе 2484 несовершеннолетних.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Основными причинами несчастий на воде в большинстве случаев становятся оставление малолетних детей без присмотра, а также неосторожное поведение детей подросткового возраста.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Справочно: В мае 2019 года в Дятловском районе Гродненской области при купании в Заславском водохранилище утонул юноша 2002 года рождения.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В июне 2019 года в Лидском районе Гродненской области при купании в реке Неман утонула несовершеннолетняя 2005 года рождения.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25BF4">
        <w:rPr>
          <w:b/>
          <w:sz w:val="28"/>
          <w:szCs w:val="28"/>
          <w:u w:val="single"/>
        </w:rPr>
        <w:t>Как этого избежать:</w:t>
      </w:r>
      <w:r w:rsidRPr="00F25BF4">
        <w:rPr>
          <w:b/>
          <w:sz w:val="28"/>
          <w:szCs w:val="28"/>
        </w:rPr>
        <w:t xml:space="preserve">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Необходимо тщательно изучить с ребенком правила поведения на воде, рассказать об опасностях, с которыми можно столкнуться при их несоблюдении, а также самому взрослому помнить о мерах безопасности.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разрешайте вашим детям плавать на каких-либо подручных средствах, например, на надувных подушках, надувных матрацах. Помните, что они могут лопнуть, и ваш испуганный ребенок окажется в воде.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Следите, во что играют ваши дети, когда находятся в воде. Расскажите им о том, что такие игры, как «топить» своих друзей или «прятаться» под водой могут привести к тяжелым последствиям.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Такие несложные правила поведения на воде помогут избежать трагедии и сохранить жизнь и здоровье вашим детям. И самое главное правило – нельзя оставлять детей без присмотра. Будьте всегда рядом с ними, и тогда ваш отдых принесет семье только радость и положительные эмоции.</w:t>
      </w:r>
    </w:p>
    <w:p w:rsidR="001E58F5" w:rsidRPr="00F25BF4" w:rsidRDefault="001E58F5" w:rsidP="00C924A3">
      <w:pPr>
        <w:ind w:firstLine="709"/>
        <w:jc w:val="both"/>
        <w:rPr>
          <w:color w:val="FF0000"/>
          <w:sz w:val="28"/>
          <w:szCs w:val="28"/>
        </w:rPr>
      </w:pPr>
      <w:r w:rsidRPr="00F25BF4">
        <w:rPr>
          <w:sz w:val="28"/>
          <w:szCs w:val="28"/>
        </w:rPr>
        <w:t>Нельзя не обратить внимание на опасность посещения меловых карьеров, купания в них, отдыхе на берегах и склонах и прилегающей территории. Карьеры относятся к 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человека на таких объектах крайне сложно. Неутешительной является и статистика несчастных случаев: по данным ОСВОД только за последние годы на карьерах утонуло более 10 человек.</w:t>
      </w:r>
      <w:r w:rsidRPr="00F25BF4">
        <w:rPr>
          <w:color w:val="FF0000"/>
          <w:sz w:val="28"/>
          <w:szCs w:val="28"/>
        </w:rPr>
        <w:t xml:space="preserve">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Шалость с огнем и гибель на пожарах</w:t>
      </w:r>
    </w:p>
    <w:p w:rsidR="001E58F5" w:rsidRPr="00F25BF4" w:rsidRDefault="001E58F5" w:rsidP="00C924A3">
      <w:pPr>
        <w:pStyle w:val="Body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F4">
        <w:rPr>
          <w:rFonts w:ascii="Times New Roman" w:hAnsi="Times New Roman"/>
          <w:sz w:val="28"/>
          <w:szCs w:val="28"/>
        </w:rPr>
        <w:t xml:space="preserve">Говоря о проблеме гибели и травматизма детей нельзя не сказать и о пожарах. Часто дети получают серьезные травмы и ожоги в результате шалости с огнем. Проводя «эксперименты» дети становятся поджигателями домов, хозяйственных построек. </w:t>
      </w:r>
    </w:p>
    <w:p w:rsidR="001E58F5" w:rsidRPr="00F25BF4" w:rsidRDefault="001E58F5" w:rsidP="00C924A3">
      <w:pPr>
        <w:pStyle w:val="Body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F4">
        <w:rPr>
          <w:rFonts w:ascii="Times New Roman" w:hAnsi="Times New Roman"/>
          <w:sz w:val="28"/>
          <w:szCs w:val="28"/>
        </w:rPr>
        <w:t>В 2019 году количество пожаров в республике по сравнению с 2018 годом незначительно увеличилось - с 6102 до 6136. Однако сократилось количество жертв пожаров: в 2019 году на пожарах погибло 494 человека, из них 2 детей, тогда как в 2018 году – 526 человек, из них 9 детей.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В Гродненской области за 2019 год гибели и травмирования детей не допущено (за аналогичный период 2018 года на пожарах погиб 1 ребенок). 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sz w:val="28"/>
          <w:szCs w:val="28"/>
        </w:rPr>
        <w:t>Анализ пожаров по причине детской шалости свидетельствует о том, что вызваны они отсутствием у детей навыков осторожного обращения с огнем, а также недостаточным контролем за их поведением со стороны взрослых.</w:t>
      </w:r>
      <w:r w:rsidRPr="00F25BF4">
        <w:rPr>
          <w:i/>
          <w:sz w:val="28"/>
          <w:szCs w:val="28"/>
        </w:rPr>
        <w:t xml:space="preserve">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2019 году в Гродненской области произошло 17 пожаров по причине детской шалости, за истекший период 2020 года – 2 пожара в Гродненском и Новогрудском районах (для сравнения: в 1 квартале 2019 года – 7).</w:t>
      </w:r>
    </w:p>
    <w:p w:rsidR="001E58F5" w:rsidRPr="00F25BF4" w:rsidRDefault="001E58F5" w:rsidP="00C924A3">
      <w:pPr>
        <w:ind w:firstLine="708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 xml:space="preserve">Справочно: В апреле 2020 года на сельскохозяйственном поле вблизи аг.Квасовка Гродненского района произошел пожар скирды соломы. В результате пожара огнем уничтожено 47,4 тонн соломы на сумму 1915,15 белорусских рублей. Причина пожара – шалость с огнем двух несовершеннолетних 2008 и 2010 года рождения. </w:t>
      </w:r>
    </w:p>
    <w:p w:rsidR="001E58F5" w:rsidRPr="00F25BF4" w:rsidRDefault="001E58F5" w:rsidP="00C924A3">
      <w:pPr>
        <w:ind w:firstLine="708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Также в апреле 2020 в д. Каменка Новогрудского района по причине детской шалости с огнем по вине несовершеннолетнего 2015 года рождения произошло возгорание деревянной хозяйственной постройки. В результате пожара уничтожена кровля и перекрытие, повреждены стены, имущество.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sz w:val="28"/>
          <w:szCs w:val="28"/>
        </w:rPr>
        <w:t>Эксперименты с легко воспламеняющимися жидкостями – один из любимых видов развлечений детей</w:t>
      </w:r>
      <w:r w:rsidRPr="00F25BF4">
        <w:rPr>
          <w:i/>
          <w:sz w:val="28"/>
          <w:szCs w:val="28"/>
        </w:rPr>
        <w:t xml:space="preserve">.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Каждый из родителей должен задуматься, перед тем как оставить своего ребенка без присмотра, и предугадать, чем его ребенок будет заниматься, когда останется один. Именно поэтому обучение детей основам безопасного поведения нужно начинать как можно раньше.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пожары или сориентироваться в сложной ситуации. Дать понятие детям о том, какую опасность таят в себе спички, познакомить со свойствами огня, вызвать у детей желание быть всегда осторожными с огнем – это далеко не все вопросы, которые родители должны постоянно обсуждать со своими детьми.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Установлением обстоятельств происшествия пожаров занимаются  сотрудники РОВД. В случае причастности подозреваемых школьников к происшествию, их родителям придётся заплатить административный штраф, а также возместить хозяйству нанесенный ущерб.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25BF4">
        <w:rPr>
          <w:b/>
          <w:sz w:val="28"/>
          <w:szCs w:val="28"/>
          <w:u w:val="single"/>
        </w:rPr>
        <w:t>Как этого избежать:</w:t>
      </w:r>
      <w:r w:rsidRPr="00F25BF4">
        <w:rPr>
          <w:b/>
          <w:sz w:val="28"/>
          <w:szCs w:val="28"/>
        </w:rPr>
        <w:t xml:space="preserve"> 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Костер – это большой соблазн, таящий в себе опасность. Мало какой школьник может устоять против этой манящей стихии. Поэтому, лучше предупредить трагедию, объяснив детям технику безопасности: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Не разжигать костер бензином и тому подобным. 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Даже отлетевшая искра может причинить вред, поэтому нужно держаться от костра подальше. 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Нельзя жечь костры вблизи легковоспламеняющихся объектов, особенно возле машин; взорвавшийся бензобак может принести большую беду. 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Не бросать в огонь посторонние предметы с взрывчатыми веществами. Постоянно напоминать детям об опасности игр со спичками и зажигалками. 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Хранить спички в недоступном для детей месте.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Безопасность при пожаре: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При возникновении пожара сохраняйте хладнокровие и звоните в Единую службу спасения по телефону 112 или в пожарную службу 101. Если телефон отсутствует, сообщите о пожаре соседям или прохожим.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Уходите по наиболее безопасному в данной ситуации пути, если есть возможность – на улицу через лестничную клетку (если она не заполнена дымом).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При пожаре ни в коем случае не пользуйтесь лифтом.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Для защиты органов дыхания от дыма и продуктов горения используйте полотенце, кусок плотной ткани, обильно смоченные водой.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открывайте окна и двери, чтобы выпустить дым: чем больше воздуха, тем сильнее пожар и тяга.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Если дым заполнил все выходы, в т.ч. лестничную клетку, то плотно закройте входную дверь своей квартиры, законопатив все щели мокрыми тряпками.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Если дым уже проник в квартиру, держитесь около пола: там всегда есть свежий воздух. Встаньте у окна, чтобы пожарным было известно о вашем пребывании в квартире.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Знайте, что огонь на лестничной клетке распространяется только в одном направлении – снизу вверх.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color w:val="000000"/>
          <w:sz w:val="28"/>
          <w:szCs w:val="28"/>
        </w:rPr>
        <w:t>Не спускайтесь по водосточным трубам и стоякам с помощью простыней (падение почти неизбежно). Не прыгайте из окон (начиная с третьего этажа каждый второй прыжок смертелен).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Дорожно-транспортный травматизм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Одной из самых больших проблем является детский дорожно-транспортный травматизм. Как показывает статистика, для детей пешеходов характерны те же нарушения Правил дорожного движения, что и для взрослых участников движения. Наиболее распространены – переход улицы в неположенном месте, неожиданное появление на проезжей части из-за транспортных средств, сооружений.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Родителям необходимо объяснять своим детям Правила дорожного движения, как правильно вести себя вблизи проезжей части, а также следить за тем, чтобы дети не играли и не катались на велосипедах на дорогах. И не только объяснять, но и самим при переходе проезжей части показывать положительный пример детям. Родителям, перевозящим детей в транспортных средствах, надлежит оборудовать автомобили детскими удерживающими устройствами.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Беларуси с начала года произошло более 327 дорожно-транспортных происшествий с участием несовершеннолетних. С начала текущего года 16 детей погибли и 340 получили ранения.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25BF4">
        <w:rPr>
          <w:b/>
          <w:sz w:val="28"/>
          <w:szCs w:val="28"/>
          <w:u w:val="single"/>
        </w:rPr>
        <w:t>Как этого избежать:</w:t>
      </w:r>
      <w:r w:rsidRPr="00F25BF4">
        <w:rPr>
          <w:b/>
          <w:sz w:val="28"/>
          <w:szCs w:val="28"/>
        </w:rPr>
        <w:t xml:space="preserve"> </w:t>
      </w:r>
      <w:r w:rsidRPr="00F25BF4">
        <w:rPr>
          <w:sz w:val="28"/>
          <w:szCs w:val="28"/>
        </w:rPr>
        <w:t xml:space="preserve">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Игры на улице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25BF4">
        <w:rPr>
          <w:bCs/>
          <w:sz w:val="28"/>
          <w:szCs w:val="28"/>
        </w:rPr>
        <w:t>О том, что за детьми нужен глаз да глаз ни для кого не секрет. Ведь предусмотреть их поведение и их поступки порой просто невозможно.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25BF4">
        <w:rPr>
          <w:bCs/>
          <w:i/>
          <w:sz w:val="28"/>
          <w:szCs w:val="28"/>
        </w:rPr>
        <w:t xml:space="preserve"> Справочно: В 2018 году в г. Ивацевичи Брестской области в гараже своего дома девочка нажала на кнопку закрытия ворот и хотела пройти под опускающимся роллетом, но споткнулась и упала. Ворота опустились на шею ребенка. Девочку госпитализировали в реанимационное отделение местной больницы.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sz w:val="28"/>
          <w:szCs w:val="28"/>
        </w:rPr>
        <w:t>Не подозревая об опасности, подростки влезают на вагоны, линии электропередачи, чтобы сделать красивый снимок и выложить его социальную сеть.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bCs/>
          <w:i/>
          <w:sz w:val="28"/>
          <w:szCs w:val="28"/>
        </w:rPr>
        <w:t xml:space="preserve">Справочно: </w:t>
      </w:r>
      <w:r w:rsidRPr="00F25BF4">
        <w:rPr>
          <w:i/>
          <w:sz w:val="28"/>
          <w:szCs w:val="28"/>
        </w:rPr>
        <w:t>В 2018 году в Брестском районе подростки залезли на вагон грузового поезда и были поражены электрическим током высоковольтных проводов.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Детей часто манят высокие деревья, на которые им хочется залезть. Это сложно предотвратить, но травм можно избежать, если обратить внимание на возможную опасность и научить детей делать это правильно.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b/>
          <w:sz w:val="28"/>
          <w:szCs w:val="28"/>
          <w:u w:val="single"/>
        </w:rPr>
        <w:t>Советы родителям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Если у вас ребенок дошкольного возраста, смотрите с ним мультфильмы по безопасности, читайте книги, а предоставляя ребенку школьного возраста самостоятельность, все же разумно контролируйте его.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Детям старшего школьного возраста также необходимо напоминать о безопасности, ведь юношеский максимализм и чрезмерная уверенность приводят к трагедиям.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Разговаривайте со своими детьми, стройте диалог, интересуйтесь, где и с кем они гуляют, как проводят свободное время.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Поддерживайте порядок в содержании домового хозяйства (закрывайте выходы на крыши, защищайте перила лестничных проемов, не оставляйте открытыми люки подвалов, колодцев, ограждайте траншеи при земляных работах, ограничьте доступ к ремонтируемым зданиям). Решите проблему свободного времени детей.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Помните! Поздним вечером и ночью (с 23.00 до 6.00 часов) детям и подросткам до 16 лет законодательно запрещено появляться на улице без сопровождения взрослых.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Постоянно будьте в курсе, где и с кем ваш ребёнок, контролируйте место пребывания детей.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color w:val="000000"/>
          <w:sz w:val="28"/>
          <w:szCs w:val="28"/>
        </w:rPr>
        <w:t>Всегда напоминайте детям правила безопасности перед началом каникул, особенно летних, так как количество травм именно в этот период времени возрастает.</w:t>
      </w:r>
    </w:p>
    <w:p w:rsidR="001E58F5" w:rsidRPr="00F25BF4" w:rsidRDefault="001E58F5" w:rsidP="00C924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Они могут сослаться на родителей, якобы они попросили привести ребенка. Твердым правилом должно быть «Никогда ни с кем не уходить со двора». Всегда спрашивать у родителей разрешения, чтобы куда-то отлучаться от дома (даже пойти в гости к друзьям).</w:t>
      </w:r>
    </w:p>
    <w:p w:rsidR="001E58F5" w:rsidRPr="00F25BF4" w:rsidRDefault="001E58F5" w:rsidP="00C924A3">
      <w:pPr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Правила безопасности на улице для несовершеннолетних: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котлованы, строительные площадки, специальные сооружения (трансформаторные будки и т.д., имеющие специальное ограждение)- места, не предназначенные для игр;</w:t>
      </w:r>
    </w:p>
    <w:p w:rsidR="001E58F5" w:rsidRPr="00F25BF4" w:rsidRDefault="001E58F5" w:rsidP="00C924A3">
      <w:pPr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на территорию крыши и чердака категорически запрещено подниматься;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если ты увидел бесхозный предмет, не трогай его, каким бы привлекательным он не казался – предмет может оказаться взрывным устройством!;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вступай в контакт с незнакомыми людьми. Никогда не садись в машину к незнакомым людям, даже если будут предлагать что-то подарить или покатать;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входи в подъезд и, тем более, в лифт с незнакомыми людьми;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обходи стороной группы агрессивно настроенных людей – с их стороны возможны непредсказуемые действия, которые могут привести к опасным последствиям;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color w:val="000000"/>
          <w:sz w:val="28"/>
          <w:szCs w:val="28"/>
        </w:rPr>
        <w:t>не стоит демонстрировать свой мобильный телефон или деньги в многолюдных местах;</w:t>
      </w:r>
    </w:p>
    <w:p w:rsidR="001E58F5" w:rsidRPr="00F25BF4" w:rsidRDefault="001E58F5" w:rsidP="00C924A3">
      <w:pPr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домашние животные порой могут причинить вред, будь осторожен в общении с ними, не дразни их, не приближайся к незнакомым собакам; </w:t>
      </w:r>
    </w:p>
    <w:p w:rsidR="001E58F5" w:rsidRPr="00F25BF4" w:rsidRDefault="001E58F5" w:rsidP="00C924A3">
      <w:pPr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гуляй без родителей в темное время суток. </w:t>
      </w:r>
    </w:p>
    <w:p w:rsidR="001E58F5" w:rsidRPr="00F25BF4" w:rsidRDefault="001E58F5" w:rsidP="00C924A3">
      <w:pPr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Окна: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bCs/>
          <w:sz w:val="28"/>
          <w:szCs w:val="28"/>
        </w:rPr>
        <w:t>Одной из основных причин детского травматизма и смертности, особенно в городах, является падение из окна. В последнее время подобные случаи происходят с ужасающей периодичностью. Большинство падений происходит из-за недостатка контроля за поведением детей со стороны взрослых, рассеянности родных и близких, забывающих закрывать окна, отсутствия на окнах блокираторов  или оконных ручек-замков, неправильной расстановки мебели, дающей возможность детям самостоятельно забираться на подоконники, наличие москитных сеток, создающих иллюзию закрытого окна</w:t>
      </w:r>
    </w:p>
    <w:p w:rsidR="001E58F5" w:rsidRPr="00F25BF4" w:rsidRDefault="001E58F5" w:rsidP="00C924A3">
      <w:pPr>
        <w:ind w:firstLine="709"/>
        <w:jc w:val="both"/>
        <w:rPr>
          <w:i/>
          <w:iCs/>
          <w:sz w:val="28"/>
          <w:szCs w:val="28"/>
        </w:rPr>
      </w:pPr>
      <w:r w:rsidRPr="00F25BF4">
        <w:rPr>
          <w:i/>
          <w:iCs/>
          <w:sz w:val="28"/>
          <w:szCs w:val="28"/>
        </w:rPr>
        <w:t xml:space="preserve">Справочно: В 2019 году в г. Быхов Могилевской области четырехлетний мальчик выпал с балкона 5-го этажа. Ребенок находился в квартире один, его мама, полагая, что он спит, отлучилась в магазин. По счастливой случайности, в результате падения мальчик получил лишь ушибы и ссадины. </w:t>
      </w:r>
    </w:p>
    <w:p w:rsidR="001E58F5" w:rsidRPr="00F25BF4" w:rsidRDefault="001E58F5" w:rsidP="00C924A3">
      <w:pPr>
        <w:ind w:firstLine="709"/>
        <w:jc w:val="both"/>
        <w:rPr>
          <w:i/>
          <w:iCs/>
          <w:sz w:val="28"/>
          <w:szCs w:val="28"/>
        </w:rPr>
      </w:pPr>
      <w:r w:rsidRPr="00F25BF4">
        <w:rPr>
          <w:i/>
          <w:iCs/>
          <w:sz w:val="28"/>
          <w:szCs w:val="28"/>
        </w:rPr>
        <w:t>В г. Гомеле трехлетний ребенок выпал из окна 7-го этажа на бетонную плиту и разбился насмерть: малыш был в гостях у бабушки и дедушки, однако на момент происшествия находился в комнате один. 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 xml:space="preserve">В апреле 2020 года в г. Вилейке Минской области из окна многоэтажки выпал 9-месячный мальчик. Женщина уложила сына спать в люльку и поставила ее на письменный стол, стоявший вплотную к окну. Приоткрыла створку для проветривания и ушла в другую комнату заниматься домашними делами. Ребенок спал примерно полтора часа. А когда проснулся, выбрался из люльки, направился к окну и выпал со второго этажа.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bCs/>
          <w:sz w:val="28"/>
          <w:szCs w:val="28"/>
        </w:rPr>
        <w:t>Следует помнить, что нельзя рассматривать москитную сетку как средство против падения, так как ни одна москитная сетка не рассчитана на вес даже самого маленького ребенка.</w:t>
      </w:r>
      <w:r w:rsidRPr="00F25BF4">
        <w:rPr>
          <w:sz w:val="28"/>
          <w:szCs w:val="28"/>
        </w:rPr>
        <w:t> 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25BF4">
        <w:rPr>
          <w:b/>
          <w:sz w:val="28"/>
          <w:szCs w:val="28"/>
          <w:u w:val="single"/>
        </w:rPr>
        <w:t>Как этого избежать:</w:t>
      </w:r>
      <w:r w:rsidRPr="00F25BF4">
        <w:rPr>
          <w:b/>
          <w:sz w:val="28"/>
          <w:szCs w:val="28"/>
        </w:rPr>
        <w:t xml:space="preserve"> </w:t>
      </w:r>
      <w:r w:rsidRPr="00F25BF4">
        <w:rPr>
          <w:sz w:val="28"/>
          <w:szCs w:val="28"/>
        </w:rPr>
        <w:t xml:space="preserve">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оставляйте малолетних детей без присмотра даже на несколько секунд. 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Ребенку необходимо регулярно объяснять, почему залезать на подоконник нельзя. 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учите ребенка подставлять что-либо под ноги, чтобы выглянуть в окно. Впоследствии, действуя подобным образом, он может слишком сильно высунуться наружу и выпасть из окна. 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показывайте ребенку, как открывается окно. Чем позднее он научится делать это самостоятельно, тем более безопасным будет его пребывание в квартире. Открывая окно для проветривания, постарайтесь, чтобы оно было открыто не более чем на 10 см.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25BF4">
        <w:rPr>
          <w:color w:val="000000"/>
          <w:sz w:val="28"/>
          <w:szCs w:val="28"/>
        </w:rPr>
        <w:t>Ради безопасности детей следует снимать ручки со стеклопакетов, чтобы малыш не мог самостоятельно открыть окно, а также обязательно использовать запирающие устройства («детские замки»). Отодвиньте мебель от окон, это поможет предотвратить случайное попадание ребенка на подоконник. </w:t>
      </w:r>
    </w:p>
    <w:p w:rsidR="001E58F5" w:rsidRPr="00F25BF4" w:rsidRDefault="001E58F5" w:rsidP="00C924A3">
      <w:pPr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Инородные мелкие предметы</w:t>
      </w:r>
    </w:p>
    <w:p w:rsidR="001E58F5" w:rsidRPr="00F25BF4" w:rsidRDefault="001E58F5" w:rsidP="00C924A3">
      <w:pPr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F25BF4">
        <w:rPr>
          <w:rStyle w:val="Strong"/>
          <w:b w:val="0"/>
          <w:bCs/>
          <w:sz w:val="28"/>
          <w:szCs w:val="28"/>
        </w:rPr>
        <w:t>Проглоченные детьми инородные тела – одна из актуальных проблем в хирургической практике, она существенно обострилась с появлением в обороте монет. Дети часто глотают мелкие детали игрушек, сережки, батарейки, запонки.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последние годы не единичны случаи, когда младенцы умирают в результате асфиксии дыхательных путей пищевыми массами. Медики всегда предупреждают родителей о последствиях неправильного ухода за новорожденными.</w:t>
      </w:r>
    </w:p>
    <w:p w:rsidR="001E58F5" w:rsidRPr="00F25BF4" w:rsidRDefault="001E58F5" w:rsidP="00C924A3">
      <w:pPr>
        <w:ind w:firstLine="708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Справочно: В январе 2020 года в Лидском районе Гродненской области в результате аспирации рвотными массами погибла годовалая девочка 2019 года рождения.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Надо всегда помнить о необратимости последствий невнимания к детям. Оставшиеся без присмотра и контроля со стороны взрослых, дети могут травмироваться. </w:t>
      </w:r>
    </w:p>
    <w:p w:rsidR="001E58F5" w:rsidRPr="00F25BF4" w:rsidRDefault="001E58F5" w:rsidP="00C924A3">
      <w:pPr>
        <w:ind w:firstLine="709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Справочно: В феврале 2019 года трагический случай произошел в Новогрудском районе Гродненской области. Там девочка 2010 года рождения, возвращаясь из школы, не пошла домой по дороге, а решила перелезть через забор, которым ограждают приусадебные участки. По стечению обстоятельств портфель зацепился за штакетник деревянного забора, ребенок повис, не достав до земли ногами, и далее произошло самопроизвольное удушение. На помощь девочке прийти было некому, она погибла.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</w:p>
    <w:p w:rsidR="001E58F5" w:rsidRPr="00F25BF4" w:rsidRDefault="001E58F5" w:rsidP="00C924A3">
      <w:pPr>
        <w:pStyle w:val="lead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>Бытовая химия. Ожоги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Бытовая химия, которая вкусно пахнет и ярко выглядит, словно магнит, притягивает детское внимание. Последствия «дегустации» могут быть трагическими. Препараты бытовой химии, чистящие средства содержат в своем составе опасные вещества – щелочи и кислоты. Данные компоненты при приеме внутрь вызывают тяжелое отравление, нередко приводят к смертельному исходу. О том, что от детей нужно прятать опасные жидкости, бытовую химию знают все. Но надеясь непонятно на что, взрослые оставляют опасные вещества в зоне доступа ребенка.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25BF4">
        <w:rPr>
          <w:bCs/>
          <w:sz w:val="28"/>
          <w:szCs w:val="28"/>
        </w:rPr>
        <w:t>В повседневной жизни дети регулярно оказываются подверженными воздействию пламени и горячей воды.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25BF4">
        <w:rPr>
          <w:bCs/>
          <w:i/>
          <w:sz w:val="28"/>
          <w:szCs w:val="28"/>
        </w:rPr>
        <w:t xml:space="preserve">Справочно: </w:t>
      </w:r>
      <w:r w:rsidRPr="00F25BF4">
        <w:rPr>
          <w:i/>
          <w:sz w:val="28"/>
          <w:szCs w:val="28"/>
        </w:rPr>
        <w:t>В марте 2019 года в д. Гуденики Островецкого района Гродненской области восьмимесячный ребенок опрокинул на себя таз с кипятком, в результате чего получил ожоги 33% тела.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5BF4">
        <w:rPr>
          <w:i/>
          <w:sz w:val="28"/>
          <w:szCs w:val="28"/>
        </w:rPr>
        <w:t>В сентябре 2019 года в Лидском районе Гродненской области несовершеннолетняя 2017 года рождения села на створку духового шкафа и на нее вылился суп. Ожег составил 17 % тела. Дети погибли.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F25BF4">
        <w:rPr>
          <w:b/>
          <w:i/>
          <w:sz w:val="28"/>
          <w:szCs w:val="28"/>
          <w:u w:val="single"/>
        </w:rPr>
        <w:t>Как этого избежать: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>Не ставьте на край стола (плиты) чашки с горячим чаем, тарелки с супом, кастрюли и сковородки, потому что ребенок может опрокинуть это на себя.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5BF4">
        <w:rPr>
          <w:color w:val="000000"/>
          <w:sz w:val="28"/>
          <w:szCs w:val="28"/>
        </w:rPr>
        <w:t xml:space="preserve">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25BF4">
        <w:rPr>
          <w:color w:val="000000"/>
          <w:sz w:val="28"/>
          <w:szCs w:val="28"/>
        </w:rPr>
        <w:t>Ребенок не должен находиться вблизи огня при приготовлении шашлыка, сжигании мусора.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b/>
          <w:sz w:val="28"/>
          <w:szCs w:val="28"/>
          <w:u w:val="single"/>
        </w:rPr>
        <w:t xml:space="preserve">Уберечь детей от несчастья поможет выполнение простых правил: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 До беды, в этом случае, – один шаг;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храните, не оставляйте в доступном для ребенка месте спички, колющие, режущие предметы, а также утюг, кастрюли, сковородки, чайник, чашки, тарелки;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ставьте предметы бытовой химии туда, откуда их может достать ребенок: бытовая химия вызывает тяжелые отравления, ожоги глаз, кожи, пищеварительной системы;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давайте детям для игры мелкие предметы (пуговицы, шарики, монеты, бусы, конструкторы с мелкими деталями и т.п.):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оставляйте включенными в сеть строительные инструменты (дрели, пилы и т.д.);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т.п.);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не позволяйте детям играть вблизи строящихся объектов, разрытых теплотрасс, котлованов под инженерные коммуникации и т.д.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Пренебрежение этими запретами может привести к необратимым трагическим последствиям!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Зачастую взрослые не подозревают о том, что их беспечное, невнимательное поведение по отношению к детям приводит к трагедиям.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Необходимо напомнить, что законодательством Республики Беларусь предусмотрена уголовная и административная ответственность за ненадлежащее воспитание, содержание и развитие детей.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Предупредите своих детей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 том числе в глобальной компьютерной сети Интернет, влекущих необходимость вмешательства правоохранительных органов.</w:t>
      </w:r>
    </w:p>
    <w:p w:rsidR="001E58F5" w:rsidRPr="00F25BF4" w:rsidRDefault="001E58F5" w:rsidP="00C924A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Отправляя детей на улицу, одевайте их в яркую одежду со световозвращающими элементами или фликерами. Дети-пешеходы – это особая категория участников дорожного движения, которые порой забывают об опасности и устраивают игры на дороге. </w:t>
      </w:r>
    </w:p>
    <w:p w:rsidR="001E58F5" w:rsidRPr="00F25BF4" w:rsidRDefault="001E58F5" w:rsidP="00C924A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Не отпускайте детей одних на водные объекты. Не допускайте нахождение детей до 16 лет на улице без сопровождения взрослых с 23.00 ч. до 06.00 ч.</w:t>
      </w:r>
    </w:p>
    <w:p w:rsidR="001E58F5" w:rsidRPr="00F25BF4" w:rsidRDefault="001E58F5" w:rsidP="00C924A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Если ребёнок посещает какие-либо массовые мероприятия самостоятельно, постарайтесь постоянно быть с ним на связи, чаще звоните ему, узнавайте, куда и с кем он уходит, чтобы иметь возможность связаться не только с ним, но и его друзьями, а также их родителями</w:t>
      </w:r>
      <w:r w:rsidRPr="00F25BF4">
        <w:rPr>
          <w:color w:val="FF0000"/>
          <w:sz w:val="28"/>
          <w:szCs w:val="28"/>
        </w:rPr>
        <w:t>.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 w:rsidRPr="00F25BF4">
        <w:rPr>
          <w:rStyle w:val="fontstyle11"/>
          <w:sz w:val="28"/>
          <w:szCs w:val="28"/>
        </w:rPr>
        <w:t>Наверняка рядом с вами живут семьи, не всегда благополучные, у которых есть дети. Обращайте внимание на то, чем заняты несовершеннолетние. Пресекайте все небезопасные детские игры, случайным свидетелем которых вы стали. Помните, сегодня вы остановили на пути к беде чьего-то ребенка, а завтра кто-то остановит вашего.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 w:rsidRPr="00F25BF4">
        <w:rPr>
          <w:rStyle w:val="fontstyle11"/>
          <w:sz w:val="28"/>
          <w:szCs w:val="28"/>
        </w:rPr>
        <w:t>Сохранение жизни и здоровья детей – главная обязанность взрослых.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b/>
          <w:sz w:val="28"/>
          <w:szCs w:val="28"/>
          <w:u w:val="single"/>
        </w:rPr>
      </w:pPr>
      <w:r w:rsidRPr="00F25BF4">
        <w:rPr>
          <w:rStyle w:val="fontstyle11"/>
          <w:b/>
          <w:sz w:val="28"/>
          <w:szCs w:val="28"/>
          <w:u w:val="single"/>
        </w:rPr>
        <w:t>Занятость детей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Для желающих отдохнуть и укрепить здоровье запланировано открыть 875 лагерей (375 лагерей с круглосуточным пребыванием, 500 – с дневным). Предполагается охватить оздоровлением 63,5 тысяч детей</w:t>
      </w:r>
      <w:r w:rsidRPr="00F25BF4">
        <w:rPr>
          <w:color w:val="000000"/>
          <w:sz w:val="28"/>
          <w:szCs w:val="28"/>
        </w:rPr>
        <w:t xml:space="preserve">, в том числе свыше 450 детей-инвалидов и 1,5 тысячи детей-сирот.  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Гродненской области запланировано охватить оздоровлением 57% детей от подлежащих оздоровлению (6-17 лет).</w:t>
      </w:r>
    </w:p>
    <w:p w:rsidR="001E58F5" w:rsidRPr="00F25BF4" w:rsidRDefault="001E58F5" w:rsidP="00C924A3">
      <w:pPr>
        <w:ind w:firstLine="709"/>
        <w:jc w:val="both"/>
        <w:rPr>
          <w:sz w:val="28"/>
          <w:szCs w:val="28"/>
        </w:rPr>
      </w:pPr>
      <w:r w:rsidRPr="00F25BF4">
        <w:rPr>
          <w:i/>
          <w:sz w:val="28"/>
          <w:szCs w:val="28"/>
        </w:rPr>
        <w:t>Справочно:  2019 – 56%, 2018 – 54%.</w:t>
      </w:r>
      <w:r w:rsidRPr="00F25BF4">
        <w:rPr>
          <w:sz w:val="28"/>
          <w:szCs w:val="28"/>
        </w:rPr>
        <w:t xml:space="preserve"> </w:t>
      </w:r>
    </w:p>
    <w:p w:rsidR="001E58F5" w:rsidRPr="00F25BF4" w:rsidRDefault="001E58F5" w:rsidP="00C924A3">
      <w:pPr>
        <w:shd w:val="clear" w:color="auto" w:fill="FFFFFF"/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Средняя стоимость путевки в стационарные лагеря  составляет около 440 рублей. Государственная дотация на удешевление стоимости путевки установлена в размере 205 рублей. </w:t>
      </w:r>
    </w:p>
    <w:p w:rsidR="001E58F5" w:rsidRPr="00F25BF4" w:rsidRDefault="001E58F5" w:rsidP="00C924A3">
      <w:pPr>
        <w:shd w:val="clear" w:color="auto" w:fill="FFFFFF"/>
        <w:ind w:firstLine="709"/>
        <w:jc w:val="both"/>
        <w:rPr>
          <w:sz w:val="28"/>
          <w:szCs w:val="28"/>
        </w:rPr>
      </w:pPr>
      <w:r w:rsidRPr="00F25BF4">
        <w:rPr>
          <w:i/>
          <w:sz w:val="28"/>
          <w:szCs w:val="28"/>
        </w:rPr>
        <w:t>Справочно:</w:t>
      </w:r>
      <w:r w:rsidRPr="00F25BF4">
        <w:rPr>
          <w:i/>
          <w:iCs/>
          <w:sz w:val="28"/>
          <w:szCs w:val="28"/>
        </w:rPr>
        <w:t xml:space="preserve"> дотация в дневные лагеря составляет 85 руб., в круглосуточные лагеря с 9-дневным режимом работы  - 88 руб.</w:t>
      </w:r>
    </w:p>
    <w:p w:rsidR="001E58F5" w:rsidRPr="00F25BF4" w:rsidRDefault="001E58F5" w:rsidP="00C924A3">
      <w:pPr>
        <w:ind w:firstLine="709"/>
        <w:jc w:val="both"/>
        <w:rPr>
          <w:color w:val="FF0000"/>
          <w:sz w:val="28"/>
          <w:szCs w:val="28"/>
        </w:rPr>
      </w:pPr>
      <w:r w:rsidRPr="00F25BF4">
        <w:rPr>
          <w:sz w:val="28"/>
          <w:szCs w:val="28"/>
        </w:rPr>
        <w:t>Подросткам предлагается отдохнуть и поработать в лагерях труда и отдыха (90 лагерей для 1422 подростков), в производственных бригадах по направлениям органов по труду, занятости и социальной защите (10 дней), в студенческих отрядах, сформированных территориальными комитетами общественного объединения «Белорусский республиканский союз молодежи» (не менее 10 дней).</w:t>
      </w:r>
      <w:r w:rsidRPr="00F25BF4">
        <w:rPr>
          <w:color w:val="FF0000"/>
          <w:sz w:val="28"/>
          <w:szCs w:val="28"/>
        </w:rPr>
        <w:t xml:space="preserve"> </w:t>
      </w:r>
    </w:p>
    <w:p w:rsidR="001E58F5" w:rsidRPr="00F25BF4" w:rsidRDefault="001E58F5" w:rsidP="00C924A3">
      <w:pPr>
        <w:ind w:firstLine="708"/>
        <w:jc w:val="both"/>
        <w:rPr>
          <w:rStyle w:val="fontstyle11"/>
          <w:color w:val="0D0D0D"/>
          <w:sz w:val="28"/>
          <w:szCs w:val="28"/>
        </w:rPr>
      </w:pPr>
      <w:r w:rsidRPr="00F25BF4">
        <w:rPr>
          <w:color w:val="0D0D0D"/>
          <w:sz w:val="28"/>
          <w:szCs w:val="28"/>
        </w:rPr>
        <w:t xml:space="preserve">Для </w:t>
      </w:r>
      <w:r w:rsidRPr="00F25BF4">
        <w:rPr>
          <w:bCs/>
          <w:color w:val="0D0D0D"/>
          <w:sz w:val="28"/>
          <w:szCs w:val="28"/>
        </w:rPr>
        <w:t>учащихся учреждений профессионального образования</w:t>
      </w:r>
      <w:r w:rsidRPr="00F25BF4">
        <w:rPr>
          <w:color w:val="0D0D0D"/>
          <w:sz w:val="28"/>
          <w:szCs w:val="28"/>
        </w:rPr>
        <w:t xml:space="preserve"> предусмотрен  отдых в 14 профильных лагерях и лагерях труда и отдыха. Второй год для 180 учащихся этой категории  в планах  оздоровительная смена на базе лагеря «Свитязь» Новогрудского района. Будет продолжена практика работы профильного лагеря «Наука», лагерей для учащихся аграрных и педагогических классов.</w:t>
      </w:r>
    </w:p>
    <w:p w:rsidR="001E58F5" w:rsidRPr="00F25BF4" w:rsidRDefault="001E58F5" w:rsidP="00C924A3">
      <w:pPr>
        <w:pStyle w:val="style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25BF4">
        <w:rPr>
          <w:sz w:val="28"/>
          <w:szCs w:val="28"/>
        </w:rPr>
        <w:t>В летний период продолжат свою деятельность учреждения дополнительного образования детей и молодежи. Будут работать  творческие мастерские (клубы и объединения по интересам), хобби-центры, лидер-клубы, игровые и шоу-программы, пройдут творческие и интеллектуальные конкурсы. Многопрофильные учреждения дополнительного образования детей и молодежи организуют более 100 летних творческих мастерских и 70 дворовых площадок, а также профильные оздоровительные лагеря,  как на своей базе, так и на базах других учреждений образования (45 лагерей  для 1253 человек, из них 25 – палаточные для 475 детей). Около 500 объединений по интересам ежегодно функционирует согласно утвержденным графикам на летний период.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Будут охвачены мероприятиями и ребята из сельской местности. </w:t>
      </w:r>
      <w:r w:rsidRPr="00F25BF4">
        <w:rPr>
          <w:sz w:val="28"/>
          <w:szCs w:val="28"/>
          <w:lang w:eastAsia="be-BY"/>
        </w:rPr>
        <w:t xml:space="preserve">В агрогородках пройдут презентационные встречи в рамках Дня сельского школьника, </w:t>
      </w:r>
      <w:r w:rsidRPr="00F25BF4">
        <w:rPr>
          <w:sz w:val="28"/>
          <w:szCs w:val="28"/>
        </w:rPr>
        <w:t>будут  проведены выездные рекламные акции, а также реализованы республиканские - «Малая родина: эстафета полезных дел» и «Беларусь помнит».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С целью организации досуга и здоровьесберегающего отдыха реализуется областной проект «Лето – 2020: время отдыха, социально-значимых дел, личностного самосовершенствования». Так, будет работать платформа дистанционного взаимодействия «Мой лагерь» (конкурс видеоклипов, онлайн-путеводителей по лагерю), «Автограф моего лета»</w:t>
      </w:r>
      <w:r w:rsidRPr="00F25BF4">
        <w:rPr>
          <w:b/>
          <w:sz w:val="28"/>
          <w:szCs w:val="28"/>
        </w:rPr>
        <w:t xml:space="preserve"> </w:t>
      </w:r>
      <w:r w:rsidRPr="00F25BF4">
        <w:rPr>
          <w:sz w:val="28"/>
          <w:szCs w:val="28"/>
        </w:rPr>
        <w:t xml:space="preserve">(история моего лета в кадрах), </w:t>
      </w:r>
      <w:r w:rsidRPr="00F25BF4">
        <w:rPr>
          <w:bCs/>
          <w:sz w:val="28"/>
          <w:szCs w:val="28"/>
        </w:rPr>
        <w:t xml:space="preserve">челлендж «Гродненская область,  присоединяйся!», </w:t>
      </w:r>
      <w:r w:rsidRPr="00F25BF4">
        <w:rPr>
          <w:sz w:val="28"/>
          <w:szCs w:val="28"/>
        </w:rPr>
        <w:t>конкурс летнего гастрономического рассказа «ЕСТЬ!» и др.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Подробная информация об оздоровительных лагерях размещена на сайтах главного управления образования облисполкома и учреждения образования «Гродненский государственный областной Дворец творчества детей и молодежи».  </w:t>
      </w: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</w:p>
    <w:p w:rsidR="001E58F5" w:rsidRPr="00F25BF4" w:rsidRDefault="001E58F5" w:rsidP="00C924A3">
      <w:pPr>
        <w:ind w:firstLine="708"/>
        <w:jc w:val="both"/>
        <w:rPr>
          <w:sz w:val="28"/>
          <w:szCs w:val="28"/>
        </w:rPr>
      </w:pPr>
    </w:p>
    <w:p w:rsidR="001E58F5" w:rsidRPr="00F25BF4" w:rsidRDefault="001E58F5" w:rsidP="00C924A3">
      <w:pPr>
        <w:rPr>
          <w:sz w:val="28"/>
          <w:szCs w:val="28"/>
          <w:lang w:eastAsia="be-BY"/>
        </w:rPr>
      </w:pPr>
      <w:r w:rsidRPr="00F25BF4">
        <w:rPr>
          <w:rStyle w:val="Strong"/>
          <w:bCs/>
          <w:sz w:val="28"/>
          <w:szCs w:val="28"/>
        </w:rPr>
        <w:t xml:space="preserve">17 мая 2020 года – Международный день памяти людей, умерших от СПИДа </w:t>
      </w:r>
      <w:r w:rsidRPr="00F25BF4">
        <w:rPr>
          <w:b/>
          <w:sz w:val="28"/>
          <w:szCs w:val="28"/>
        </w:rPr>
        <w:t>«Я знаю. Я действую. Я живу!»</w:t>
      </w:r>
    </w:p>
    <w:p w:rsidR="001E58F5" w:rsidRPr="00F25BF4" w:rsidRDefault="001E58F5" w:rsidP="00C924A3">
      <w:pPr>
        <w:ind w:firstLine="851"/>
        <w:jc w:val="both"/>
        <w:rPr>
          <w:sz w:val="28"/>
          <w:szCs w:val="28"/>
          <w:lang w:eastAsia="be-BY"/>
        </w:rPr>
      </w:pPr>
    </w:p>
    <w:p w:rsidR="001E58F5" w:rsidRPr="00F25BF4" w:rsidRDefault="001E58F5" w:rsidP="00C924A3">
      <w:pPr>
        <w:ind w:firstLine="851"/>
        <w:jc w:val="both"/>
        <w:rPr>
          <w:sz w:val="28"/>
          <w:szCs w:val="28"/>
          <w:lang w:eastAsia="be-BY"/>
        </w:rPr>
      </w:pPr>
      <w:r w:rsidRPr="00F25BF4">
        <w:rPr>
          <w:sz w:val="28"/>
          <w:szCs w:val="28"/>
          <w:lang w:eastAsia="be-BY"/>
        </w:rPr>
        <w:t>Ежегодно каждое третье воскресенье мая проводится Всемирный День Памяти умерших от СПИДа. День памяти – это не повод для празднования. В 1983 году, когда День памяти умерших от ВИЧ/СПИДа был впервые организован, никто не мог предсказать масштабы столь глобальной эпидемии. С начала эпидемии (1981 год) в мире вирусом иммунодефицита человека (ВИЧ) заразились около 75 миллионов человек, из них около 36 миллионов человек умерли от заболеваний, обусловленных СПИДом.</w:t>
      </w:r>
    </w:p>
    <w:p w:rsidR="001E58F5" w:rsidRPr="00F25BF4" w:rsidRDefault="001E58F5" w:rsidP="00C924A3">
      <w:pPr>
        <w:ind w:firstLine="851"/>
        <w:jc w:val="both"/>
        <w:rPr>
          <w:sz w:val="28"/>
          <w:szCs w:val="28"/>
          <w:lang w:eastAsia="be-BY"/>
        </w:rPr>
      </w:pPr>
      <w:r w:rsidRPr="00F25BF4">
        <w:rPr>
          <w:sz w:val="28"/>
          <w:szCs w:val="28"/>
          <w:lang w:eastAsia="be-BY"/>
        </w:rPr>
        <w:t>Эпидемия ВИЧ/СПИДа – не вымысел, это печальная реальность современности, которая должна заставить каждого живущего задуматься о том, что ВИЧ не имеет национальности, границ, пола и возраста и что причины, способствующие распостранению ВИЧ-инфекции тесно связаны с поведением каждого человека, его желанием или нежеланием заботиться о своём здоровье.</w:t>
      </w:r>
    </w:p>
    <w:p w:rsidR="001E58F5" w:rsidRPr="00F25BF4" w:rsidRDefault="001E58F5" w:rsidP="00C924A3">
      <w:pPr>
        <w:pStyle w:val="Heading2"/>
        <w:spacing w:before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5BF4">
        <w:rPr>
          <w:rFonts w:ascii="Times New Roman" w:hAnsi="Times New Roman"/>
          <w:color w:val="auto"/>
          <w:sz w:val="28"/>
          <w:szCs w:val="28"/>
        </w:rPr>
        <w:t xml:space="preserve">История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Первые мероприятия в честь памятной даты прошли в 1983 году в Сан-Франциско. Их поддержали многие страны.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память о жертвах недуга в 1991 году художник Фрэнк Мур создал символ в виде красной ленты. Ее прикалывают к одежде.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Цели – почтить память жертв СПИДа, информировать общество о механизмах передачи ВИЧ, методах защиты от инфекции и своевременном диагностировании недуга.</w:t>
      </w:r>
    </w:p>
    <w:p w:rsidR="001E58F5" w:rsidRPr="00F25BF4" w:rsidRDefault="001E58F5" w:rsidP="00C924A3">
      <w:pPr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Страх перед диагнозом и отсрочка тестирования уменьшают шансы на полноценную и продолжительную жизнь. Только при раннем выявлении ВИЧ-инфекции и своевременном лечении человек может жить полноценной жизнью – работать, создавать семью, рожать здоровых детей; продолжительность его жизни не будет отличаться от среднестатистической.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 xml:space="preserve">Только сам Человек может сохранить свое здоровье, контролировать свое поведение и поступки, изменить отношение к своему здоровью, исключить рискованный образ жизни. Каждый несёт ответственность за защиту от заражения ВИЧ-инфекции, как самого себя, так и других. Осознанное отношение к своему здоровью и поведению может существенно ограничить, а среди некоторых групп населения привести к прекращению распространения вируса иммунодефицита человека. 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Сегодня мы знаем, что 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 Важно понимать, что,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>Что необходимо знать о ВИЧ-инфекции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 обществе это заболевание чаще называют коротко – СПИД. И эта аббревиатура действительно верна, но по отношению к последним стадиям ВИЧ-инфекции. ВИЧ-инфекция – это инфекционное заболевание, вызванное вирусом иммунодефицита человека (ВИЧ).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sz w:val="28"/>
          <w:szCs w:val="28"/>
        </w:rPr>
        <w:t>ВИЧ передается только от человека к человеку, поражает преимущественно клетки иммунной и нервной системы человека, с последующим развитием иммунодефицита и на его фоне тяжёлых инфекционных, а иногда и онкологических заболеваний.</w:t>
      </w:r>
      <w:r w:rsidRPr="00F25BF4">
        <w:rPr>
          <w:sz w:val="28"/>
          <w:szCs w:val="28"/>
        </w:rPr>
        <w:br/>
        <w:t>Человек, заражаясь сам, является в течение всей своей жизни источником инфекции для других людей. Заражение ВИЧ может произойти в любом возрасте при незащищённых половых контактах, через кровь или загрязнённый кровью колюще – режущий инструмент, от матери к ребёнку во время беременности, родов и вскармливании молоком матери. Наиболее часто подвержены риску заражения люди, употребляющие наркотики внутривенно, мужчины и женщины, имеющие беспорядочные половые связи.</w:t>
      </w:r>
    </w:p>
    <w:p w:rsidR="001E58F5" w:rsidRPr="00F25BF4" w:rsidRDefault="001E58F5" w:rsidP="00C924A3">
      <w:pPr>
        <w:pStyle w:val="Heading2"/>
        <w:spacing w:before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5BF4">
        <w:rPr>
          <w:rFonts w:ascii="Times New Roman" w:hAnsi="Times New Roman"/>
          <w:color w:val="auto"/>
          <w:sz w:val="28"/>
          <w:szCs w:val="28"/>
        </w:rPr>
        <w:t>Как уберечь себя от заражения ВИЧ?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rStyle w:val="Strong"/>
          <w:bCs/>
          <w:sz w:val="28"/>
          <w:szCs w:val="28"/>
        </w:rPr>
        <w:t>Совет первый</w:t>
      </w:r>
      <w:r w:rsidRPr="00F25BF4">
        <w:rPr>
          <w:sz w:val="28"/>
          <w:szCs w:val="28"/>
        </w:rPr>
        <w:t xml:space="preserve"> – никогда не употреблять наркотики и остерегаться половых контактов с людьми, употребляющими наркотики. Среди потребителей инъекционных наркотиков немало инфицированных вирусами гепатитов В и С, ВИЧ.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rStyle w:val="Strong"/>
          <w:bCs/>
          <w:sz w:val="28"/>
          <w:szCs w:val="28"/>
        </w:rPr>
        <w:t>Совет второй</w:t>
      </w:r>
      <w:r w:rsidRPr="00F25BF4">
        <w:rPr>
          <w:sz w:val="28"/>
          <w:szCs w:val="28"/>
        </w:rPr>
        <w:t xml:space="preserve"> – верность половых партнёров друг другу. Ведь иногда достаточно и одного полового акта «на стороне», чтобы заразиться ВИЧ и другими инфекциями, передающимися половым путём.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5BF4">
        <w:rPr>
          <w:rStyle w:val="Strong"/>
          <w:bCs/>
          <w:sz w:val="28"/>
          <w:szCs w:val="28"/>
        </w:rPr>
        <w:t>Совет третий</w:t>
      </w:r>
      <w:r w:rsidRPr="00F25BF4">
        <w:rPr>
          <w:sz w:val="28"/>
          <w:szCs w:val="28"/>
        </w:rPr>
        <w:t xml:space="preserve"> – если вы сомневаетесь в здоровье и поведении своего партнёра – обязательно используйте барьерные средства защиты, такие как презервативы и пройдите вместе с партнёром тест на ВИЧ.</w:t>
      </w:r>
    </w:p>
    <w:p w:rsidR="001E58F5" w:rsidRPr="00F25BF4" w:rsidRDefault="001E58F5" w:rsidP="00C924A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E58F5" w:rsidRPr="00F25BF4" w:rsidRDefault="001E58F5" w:rsidP="00C924A3">
      <w:pPr>
        <w:ind w:firstLine="851"/>
        <w:jc w:val="center"/>
        <w:rPr>
          <w:b/>
          <w:sz w:val="28"/>
          <w:szCs w:val="28"/>
        </w:rPr>
      </w:pPr>
    </w:p>
    <w:p w:rsidR="001E58F5" w:rsidRPr="00F25BF4" w:rsidRDefault="001E58F5" w:rsidP="00C924A3">
      <w:pPr>
        <w:ind w:firstLine="851"/>
        <w:jc w:val="center"/>
        <w:rPr>
          <w:b/>
          <w:sz w:val="28"/>
          <w:szCs w:val="28"/>
        </w:rPr>
      </w:pPr>
      <w:r w:rsidRPr="00F25BF4">
        <w:rPr>
          <w:b/>
          <w:sz w:val="28"/>
          <w:szCs w:val="28"/>
        </w:rPr>
        <w:t>ЕСТЬ ВРЕМЯ НА ТЕСТЫ? СДАЙ ТЕСТ НА ВИЧ СЕГОДНЯ.</w:t>
      </w:r>
    </w:p>
    <w:tbl>
      <w:tblPr>
        <w:tblW w:w="9606" w:type="dxa"/>
        <w:tblLook w:val="01E0"/>
      </w:tblPr>
      <w:tblGrid>
        <w:gridCol w:w="9606"/>
      </w:tblGrid>
      <w:tr w:rsidR="001E58F5" w:rsidRPr="00F25BF4" w:rsidTr="00C924A3">
        <w:trPr>
          <w:trHeight w:val="4449"/>
        </w:trPr>
        <w:tc>
          <w:tcPr>
            <w:tcW w:w="9606" w:type="dxa"/>
          </w:tcPr>
          <w:p w:rsidR="001E58F5" w:rsidRPr="00F25BF4" w:rsidRDefault="001E58F5" w:rsidP="00F25BF4">
            <w:pPr>
              <w:ind w:firstLine="540"/>
              <w:jc w:val="center"/>
              <w:rPr>
                <w:rStyle w:val="Strong"/>
                <w:bCs/>
                <w:sz w:val="28"/>
                <w:szCs w:val="28"/>
              </w:rPr>
            </w:pPr>
          </w:p>
          <w:p w:rsidR="001E58F5" w:rsidRPr="00F25BF4" w:rsidRDefault="001E58F5" w:rsidP="00F25BF4">
            <w:pPr>
              <w:ind w:firstLine="540"/>
              <w:jc w:val="both"/>
              <w:rPr>
                <w:b/>
                <w:sz w:val="28"/>
                <w:szCs w:val="28"/>
                <w:lang w:eastAsia="be-BY"/>
              </w:rPr>
            </w:pPr>
            <w:r w:rsidRPr="00F25BF4">
              <w:rPr>
                <w:b/>
                <w:sz w:val="28"/>
                <w:szCs w:val="28"/>
                <w:lang w:eastAsia="be-BY"/>
              </w:rPr>
              <w:t xml:space="preserve">Экспресс-тесты на ВИЧ. Можно доверять?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o-spide.ru/uploads/content/2c0a67fb6d53221b2aff4d85e7dbff78.jpg" style="position:absolute;left:0;text-align:left;margin-left:0;margin-top:0;width:252.7pt;height:149.45pt;z-index:251658240;visibility:visible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 xml:space="preserve">По статистике 30% от общего числа больных ВИЧ в нашей стране даже не догадываются о том, что у них есть это заболевание. А это значит, что они очень рискуют запустить болезнь и перевести ее в  стадию СПИДа. Но кроме этого они подвергают риску окружающих людей, а значит: заболевание распространяется, и заболеть может каждый.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Как же этого избежать? Очень просто – надо хотя бы раз в год проводить тестирование на ВИЧ.</w:t>
            </w:r>
            <w:r w:rsidRPr="00F25BF4">
              <w:rPr>
                <w:sz w:val="28"/>
                <w:szCs w:val="28"/>
              </w:rPr>
              <w:t xml:space="preserve"> Достаточно сдать тест на ВИЧ в любой организации здравоохранения, где есть процедурный кабинет (сдать тест на ВИЧ возможно на анонимной основе)</w:t>
            </w:r>
            <w:r w:rsidRPr="00F25BF4">
              <w:rPr>
                <w:sz w:val="28"/>
                <w:szCs w:val="28"/>
                <w:lang w:eastAsia="be-BY"/>
              </w:rPr>
              <w:t xml:space="preserve"> и быть уверенным в своем статусе. Но иногда случаются ситуации, когда оперативно пройти полноценное медицинское тестирование нет возможности. Для таких ситуаций придумали прекрасный выход – экспресс-тесты на ВИЧ. С развитием технологий они становятся все более точными и во многом не уступают лабораторному тестированию. С каждым годом их становятся все больше, выбор становится все разнообразнее. Для того, чтобы вам ориентироваться в этом многообразии, мы попытаемся рассказать основные моменты про экспресс-тесты. </w:t>
            </w:r>
          </w:p>
          <w:p w:rsidR="001E58F5" w:rsidRPr="00F25BF4" w:rsidRDefault="001E58F5" w:rsidP="00F25BF4">
            <w:pPr>
              <w:ind w:firstLine="540"/>
              <w:jc w:val="both"/>
              <w:outlineLvl w:val="2"/>
              <w:rPr>
                <w:b/>
                <w:bCs/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 xml:space="preserve">Начать следует с того, что существует 2 вида экспресс-тестов: </w:t>
            </w:r>
          </w:p>
          <w:p w:rsidR="001E58F5" w:rsidRPr="00F25BF4" w:rsidRDefault="001E58F5" w:rsidP="00F25BF4">
            <w:pPr>
              <w:ind w:firstLine="540"/>
              <w:jc w:val="both"/>
              <w:outlineLvl w:val="2"/>
              <w:rPr>
                <w:b/>
                <w:bCs/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по образцу слюны;</w:t>
            </w:r>
          </w:p>
          <w:p w:rsidR="001E58F5" w:rsidRPr="00F25BF4" w:rsidRDefault="001E58F5" w:rsidP="00F25BF4">
            <w:pPr>
              <w:ind w:firstLine="540"/>
              <w:jc w:val="both"/>
              <w:outlineLvl w:val="2"/>
              <w:rPr>
                <w:b/>
                <w:bCs/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по образцу крови.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 xml:space="preserve">Самым популярным экспресс-тестом является тест по образцу слюны. Это не удивительно, ведь он самый простой в использовании и не требует сложных манипуляций, или нарушения целостности кожного покрова. Он представляет собой устройство, которое можно применить лишь один раз. Для определения наличия вируса иммунодефицита человека, необходимо собрать околодесную жидкость – слюну. Результат будет готов уже через 20 минут. Тест определяет наличие в организме ВИЧ 1 и 2 типов. Точность теста достаточно высока, по некоторым данным она приближается к 99%. Однако, как утверждают специалисты, если тест дал положительный результат, не нужно бить в набат и ставить себе окончательный диагноз. В любом случае, для точного результата необходимо пройти </w:t>
            </w:r>
            <w:r w:rsidRPr="00F25BF4">
              <w:rPr>
                <w:sz w:val="28"/>
                <w:szCs w:val="28"/>
              </w:rPr>
              <w:t xml:space="preserve">дополнительное обследование – сдать кровь из вены для определение специфических антител/антигенов к ВИЧ, данную процедуру можно пройти в  государственном учреждении о здравоохранения Гродненской области. 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Один из самых точных экспресс-тестов – по образцу крови. Для определения ВИЧ в организме необходимо взять кровь из пальца  или  из вены и опустить в прибор. Сложность данного теста, с одной стороны, в том, что нужно нарушать  целостность кожного покрова, а значить создавать дополнительный риск инфицирования, с другой – вирус в крови из пальца может храниться не более 2-3 минут, поэтому материал нужно сразу использовать для определения результатов тестирования, </w:t>
            </w:r>
            <w:r w:rsidRPr="00F25BF4">
              <w:rPr>
                <w:rFonts w:ascii="Times New Roman" w:hAnsi="Times New Roman"/>
                <w:sz w:val="28"/>
                <w:szCs w:val="28"/>
              </w:rPr>
              <w:t>поэтому данный тест лучше самостоятельно не проводить, а обратиться в организацию здравоохранения.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  <w:lang w:eastAsia="be-BY"/>
              </w:rPr>
              <w:t>Экспресс-тесты  по слюне можно проводить и в домашних условиях, если на это есть серьезные причины. Нужно помнить о том, что для повышения точности тестирования нужно соблюдать меры предосторожности и дезинфекции, четко следовать инструкции. Ну а если эту инструкцию прочитать полностью, то можно увидеть там информацию о том, что для подтверждения результатов экспресс-тестов нужно пройти повторное тестирование  в поликлинике. Об этом не стоит забывать, чтобы иметь 100% результат и быть уверенным в своем статусе.  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8F5" w:rsidRPr="00F25BF4" w:rsidRDefault="001E58F5" w:rsidP="00F25BF4">
            <w:pPr>
              <w:ind w:left="285" w:firstLine="54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39" o:spid="_x0000_s1027" type="#_x0000_t75" alt="http://o-spide.ru/uploads/content/fb07c62d81bdd3a4b5cd7a1768d11398.jpg" style="position:absolute;left:0;text-align:left;margin-left:-17.4pt;margin-top:-4.85pt;width:252.65pt;height:149.45pt;z-index:251657216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 w:rsidRPr="00F25BF4">
              <w:rPr>
                <w:b/>
                <w:sz w:val="28"/>
                <w:szCs w:val="28"/>
              </w:rPr>
              <w:t>Обследование на ВИЧ. Кому и когда следует проходить тестирование?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Обычно тест на ВИЧ является строго добровольной процедурой. Однако существуют обстоятельства, когда обследоваться на ВИЧ-инфекцию просто необходимо. 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>В глазах общества обследование на ВИЧ до сих пор выглядит необычно и даже странно. Возможно, ваши знакомые и родные, узнав о ваших планах пройти тестирование, заподозрят вас в «плохом» поведении. А зря. Потому что обследование на ВИЧ – это, прежде всего, признак заботы о своём здоровье.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>Обследование по желанию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Тестирование на ВИЧ в большинстве случаев носит добровольный характер.Давайте рассмотрим эти случаи.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>Половая активность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Обследоваться на ВИЧ следует каждому, кто начинает вести половую жизнь. Оптимально выяснить ВИЧ-статус партнёра ещё до вступления с ним в интимные отношения. Если это не удалось сделать, то обследоваться на ВИЧ-инфекцию нужно через 3 месяца после начала половой жизни. То же самое касается и ситуации смены полового партнёра.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>Обследование после опасных ситуаций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</w:rPr>
              <w:t>В ситуации полового контакта с партнёром, ВИЧ-статус которого неизвестен</w:t>
            </w:r>
            <w:r w:rsidRPr="00F25BF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F25BF4">
              <w:rPr>
                <w:rFonts w:ascii="Times New Roman" w:hAnsi="Times New Roman"/>
                <w:sz w:val="28"/>
                <w:szCs w:val="28"/>
              </w:rPr>
              <w:t>сдать тест на ВИЧ следует спустя 3 месяца, так как спустя 3 месяца в организме человека выработаются антитела к ВИЧ, которые можно определить при тестировании.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</w:rPr>
              <w:t xml:space="preserve">Аналогичная ситуация – при подозрении заражения через кровь, например, при употреблении инъекционных наркотиков нестерильным шприцем. После  повторяющихся опасных, с точки зрения заражения ВИЧ, ситуаций при отрицательных результатах первого обследования повторные анализы желательно сдавать не реже двух раз в год.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Если есть признаки болезни 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</w:rPr>
              <w:t xml:space="preserve">Иногда анализ крови на ВИЧ необходим по клиническим признакам – например, если у человека имеется выраженный иммунодефицит или есть клинические признаки, позволяющие заподозрить ВИЧ-инфекцию. Клинические признаки, при которых следует пройти тест на ВИЧ, определяет врач.Рекомендовано обследование также при выявлении заболеваний, передающихся половым путём, гепатита В или С, туберкулёза.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Представители некоторых профессий 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Представителям ряда профессий, которые при работе непосредственно контактируют с кровью и биологическими жидкостями – врачам, лаборантам, медицинским сёстрам – анализ крови на ВИЧ-инфекцию следует делать ежегодно.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>Контакты с ВИЧ-положительными  -лицами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Особенно важно тестирование для лиц, контактирующих с ВИЧ-инфицированными. Людям, имеющим регулярные половые контакты с ВИЧ-инфицированным, нужно обследоваться не реже 1-2-х раз в год, даже при условии постоянного использования презерватива.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Обследование беременных 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Обследоваться на ВИЧ также нужно беременным женщинам на ранних сроках – при обращении в женскую консультацию.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Обследование детей, рождённых от ВИЧ-позитивных женщин </w:t>
            </w:r>
          </w:p>
          <w:p w:rsidR="001E58F5" w:rsidRPr="00F25BF4" w:rsidRDefault="001E58F5" w:rsidP="00F25BF4">
            <w:pPr>
              <w:pStyle w:val="CommentText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sz w:val="28"/>
                <w:szCs w:val="28"/>
              </w:rPr>
              <w:t xml:space="preserve">Что касается детей, рождённых от ВИЧ- позитивных женщин, в течение первых 12-18 месяцев анализ крови на антитела к ВИЧ проводить нецелесообразно. Дело в том, что при беременности материнские антитела к ВИЧ переносятся с кровью к плоду и сохраняются у ребёнка в крови до 18-ти месяцев даже при отсутствии ВИЧ-инфекции. Поэтому новорожденным выполняется ПЦР-исследование в возрасте 5 дней, 8-10 недель и 4 месяцев. И только в 18 месяцев антитела к ВИЧ. </w:t>
            </w:r>
          </w:p>
          <w:p w:rsidR="001E58F5" w:rsidRPr="00F25BF4" w:rsidRDefault="001E58F5" w:rsidP="00F25BF4">
            <w:pPr>
              <w:pStyle w:val="Heading2"/>
              <w:spacing w:before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5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Обследование представителей групп повышенного  риска по заражению ВИЧ </w:t>
            </w:r>
          </w:p>
          <w:p w:rsidR="001E58F5" w:rsidRPr="00F25BF4" w:rsidRDefault="001E58F5" w:rsidP="00F25BF4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sz w:val="28"/>
                <w:szCs w:val="28"/>
              </w:rPr>
              <w:t xml:space="preserve">Людям из групп  повышенного риска по заражению ВИЧ –  мужчины, практикующие секс с мужчинами (МСМ) и женщины секс-бизнеса  (ЖСБ) следует тестироваться на ВИЧ не реже 2-х раз в год, независимо от того, пользуются ли они презервативом при половых контактах. Употребляющим наркотики также нужно обследоваться регулярно,  не реже 2-х раз в год, в том числе и тем, кто употребляет неинъекционные формы наркотиков.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>
              <w:rPr>
                <w:noProof/>
              </w:rPr>
              <w:pict>
                <v:shape id="Рисунок 41" o:spid="_x0000_s1028" type="#_x0000_t75" alt="http://o-spide.ru/uploads/content/5480597f57cc655d9e638c5442050348_student-849825_1920.jpg" style="position:absolute;left:0;text-align:left;margin-left:0;margin-top:0;width:193.85pt;height:189.8pt;z-index:251656192;visibility:visible;mso-position-horizontal:left;mso-position-horizontal-relative:margin;mso-position-vertical:top;mso-position-vertical-relative:margin">
                  <v:imagedata r:id="rId7" o:title=""/>
                  <w10:wrap type="square" anchorx="margin" anchory="margin"/>
                </v:shape>
              </w:pict>
            </w:r>
            <w:r w:rsidRPr="00F25BF4">
              <w:rPr>
                <w:b/>
                <w:sz w:val="28"/>
                <w:szCs w:val="28"/>
                <w:lang w:eastAsia="be-BY"/>
              </w:rPr>
              <w:t>«Я тут прочитал». Почему важно критично относиться к информации в интернете про ВИЧ 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Смартфоны сейчас стали фактически продолжением руки. Беспрепятственный доступ в интернет позволяет в любое время найти необходимую информацию. Однако из-за этого многие перестали критически мыслить и проверять достоверность информации. Важно понимать, что во Всемирной паутине очень много «уток» - новостей, материалов и т.п., которые на самом деле не соответствуют действительности. К сожалению, многие их воспринимают за «чистую монету», не проверяя факты, что в лучшем случае не принесет ничего хорошего, а в худшем может стать причиной вреда, например, здоровью, если эти материалы касаются медицинской тематики.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>«Я тут прочитал»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Очень многие на основе данных из интернета начинают ставить себе диагнозы, а самое страшное самостоятельно лечиться от этих болезней. Помните, что диагноз может поставить только специалист после проведения осмотра, исследований, анализов. Это также относится и к ВИЧ-инфекции.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 xml:space="preserve">В интернете большое количество мифов и недостоверных фактов о том, что такое ВИЧ/СПИД, а также касающихся способах передачи и методах лечения. Так, например, за последние годы увеличилось количество </w:t>
            </w:r>
            <w:hyperlink r:id="rId8" w:history="1">
              <w:r w:rsidRPr="00F25BF4">
                <w:rPr>
                  <w:color w:val="0000FF"/>
                  <w:sz w:val="28"/>
                  <w:szCs w:val="28"/>
                  <w:u w:val="single"/>
                  <w:lang w:eastAsia="be-BY"/>
                </w:rPr>
                <w:t>ВИЧ-диссидентов</w:t>
              </w:r>
            </w:hyperlink>
            <w:r w:rsidRPr="00F25BF4">
              <w:rPr>
                <w:sz w:val="28"/>
                <w:szCs w:val="28"/>
                <w:lang w:eastAsia="be-BY"/>
              </w:rPr>
              <w:t xml:space="preserve">, поскольку некоторые поверили в мифы о вирусе, не проверив информацию на достоверность. Так, например, популярное среди отрицателей ВИЧ/СПИДа мнение, что вирус никто не видел не имеет ничего общего с действительностью, поскольку простой запрос в любом поисковике покажет большое количество фотографий вируса иммунодефицита человека, а ученые полностью знают его устройство, состав его белковых оболочек, описан и геном ВИЧ.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Иголки, торчащие из спинок кресел или перил лестниц – еще один пример информации, которая вводит пользователей Всемирной паутины в заблуждения. Вирус   очень неустойчив к воздействиям окружающей среды. ВИЧ попадает в организм, только если в шприце осталось достаточное количество, что важно, свежей крови, и, если она попадает непосредственно в кровоток. Поэтому заразиться можно только при использовании одного шприца в короткое время. Однако на протяжении долгого времени, да и сейчас ходят слухи о подобном способе инфицирования, сея панику среди населения. Именно поэтому так важно, чтобы люди были хорошо и грамотно проинформированы о способах и путях передачи инфекции.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Как видите, опасность слепой веры любой информации в интернете может привести к крайне печальным последствиям. Поэтому очень важно всегда проверять информацию, анализируя её, и ставя под сомнение. Таким образом вы не только узнаете её достоверность (или недостоверность), но и глубже разберетесь в сути вопроса. Это крайне важно, особенно, когда дело касается вашего здоровья и такого серьезного заболевания, как ВИЧ-инфекция.</w:t>
            </w:r>
          </w:p>
          <w:p w:rsidR="001E58F5" w:rsidRPr="00F25BF4" w:rsidRDefault="001E58F5" w:rsidP="00F25BF4">
            <w:pPr>
              <w:ind w:right="-1"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Если вы хотите знать все о ВИЧ, то на найти полезные материалы, составленные при участии ведущих экспертов в области ВИЧ/СПИДа можно на сайтах: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</w:rPr>
            </w:pPr>
            <w:r w:rsidRPr="00F25BF4">
              <w:rPr>
                <w:rStyle w:val="Strong"/>
                <w:b w:val="0"/>
                <w:bCs/>
                <w:sz w:val="28"/>
                <w:szCs w:val="28"/>
              </w:rPr>
              <w:t>молодежного  информационно-образовательного портала для молодежи</w:t>
            </w:r>
            <w:r w:rsidRPr="00F25BF4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Pr="00F25BF4">
                <w:rPr>
                  <w:rStyle w:val="Hyperlink"/>
                  <w:b/>
                  <w:sz w:val="28"/>
                  <w:szCs w:val="28"/>
                </w:rPr>
                <w:t>aids.by</w:t>
              </w:r>
            </w:hyperlink>
            <w:r w:rsidRPr="00F25BF4">
              <w:rPr>
                <w:b/>
                <w:sz w:val="28"/>
                <w:szCs w:val="28"/>
              </w:rPr>
              <w:t>;</w:t>
            </w:r>
            <w:r w:rsidRPr="00F25BF4">
              <w:rPr>
                <w:sz w:val="28"/>
                <w:szCs w:val="28"/>
              </w:rPr>
              <w:t xml:space="preserve">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rStyle w:val="Strong"/>
                <w:b w:val="0"/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</w:rPr>
              <w:t xml:space="preserve">государственного учреждения «Республиканский центр гигиены, эпидемиологии и общественного здоровья» </w:t>
            </w:r>
            <w:r w:rsidRPr="00F25BF4">
              <w:rPr>
                <w:b/>
                <w:sz w:val="28"/>
                <w:szCs w:val="28"/>
                <w:u w:val="single"/>
                <w:lang w:val="en-US"/>
              </w:rPr>
              <w:t>rcheph</w:t>
            </w:r>
            <w:r w:rsidRPr="00F25BF4">
              <w:rPr>
                <w:b/>
                <w:sz w:val="28"/>
                <w:szCs w:val="28"/>
                <w:u w:val="single"/>
              </w:rPr>
              <w:t>.</w:t>
            </w:r>
            <w:r w:rsidRPr="00F25BF4">
              <w:rPr>
                <w:b/>
                <w:sz w:val="28"/>
                <w:szCs w:val="28"/>
                <w:u w:val="single"/>
                <w:lang w:val="en-US"/>
              </w:rPr>
              <w:t>by</w:t>
            </w:r>
            <w:r w:rsidRPr="00F25BF4">
              <w:rPr>
                <w:b/>
                <w:sz w:val="28"/>
                <w:szCs w:val="28"/>
              </w:rPr>
              <w:t>;</w:t>
            </w:r>
          </w:p>
          <w:p w:rsidR="001E58F5" w:rsidRPr="00F25BF4" w:rsidRDefault="001E58F5" w:rsidP="00F25BF4">
            <w:pPr>
              <w:ind w:firstLine="540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государственного учреждения «Гродненский областной центр гигиены, эпидемиологии</w:t>
            </w:r>
            <w:r w:rsidRPr="00F25BF4">
              <w:rPr>
                <w:sz w:val="28"/>
                <w:szCs w:val="28"/>
              </w:rPr>
              <w:t xml:space="preserve"> </w:t>
            </w:r>
            <w:r w:rsidRPr="00F25BF4">
              <w:rPr>
                <w:sz w:val="28"/>
                <w:szCs w:val="28"/>
                <w:lang w:eastAsia="be-BY"/>
              </w:rPr>
              <w:t>и общественного здоровья»</w:t>
            </w:r>
            <w:r w:rsidRPr="00F25BF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F25BF4">
              <w:rPr>
                <w:rStyle w:val="Strong"/>
                <w:sz w:val="28"/>
                <w:szCs w:val="28"/>
                <w:u w:val="single"/>
              </w:rPr>
              <w:t>ocge-grodno.by</w:t>
            </w:r>
            <w:r w:rsidRPr="00F25BF4">
              <w:rPr>
                <w:rStyle w:val="Strong"/>
                <w:b w:val="0"/>
                <w:sz w:val="28"/>
                <w:szCs w:val="28"/>
              </w:rPr>
              <w:t>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b/>
                <w:sz w:val="28"/>
                <w:szCs w:val="28"/>
                <w:lang w:eastAsia="be-BY"/>
              </w:rPr>
            </w:pPr>
            <w:r>
              <w:rPr>
                <w:noProof/>
              </w:rPr>
              <w:pict>
                <v:shape id="Рисунок 43" o:spid="_x0000_s1029" type="#_x0000_t75" alt="http://o-spide.ru/uploads/content/102da77155a605cc25db0cfbda03092e_question-2736480_1920.jpg" style="position:absolute;left:0;text-align:left;margin-left:0;margin-top:0;width:188.25pt;height:117.65pt;z-index:251659264;visibility:visible;mso-position-horizontal:left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</w:pict>
            </w:r>
            <w:r w:rsidRPr="00F25BF4">
              <w:rPr>
                <w:b/>
                <w:sz w:val="28"/>
                <w:szCs w:val="28"/>
                <w:lang w:eastAsia="be-BY"/>
              </w:rPr>
              <w:t>Вопросы про ВИЧ, ответы на которые необходимо знать всем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 xml:space="preserve">Несмотря на достигнутые результаты ученых в области развития антиретровирусной терапии ВИЧ-инфекция до сих пор остается серьезным  заболеванием, которое наносит существенный урон здоровью человека. 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>Чем опасно заболевание?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Разрушением иммунной системы. По порядку: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СПИДе иммунитет ослабевает настолько, что любое сопутствующее заболевание может привести к летальному исходу.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Около 10 лет в среднем проходит с момента заражения ВИЧ до развития СПИДа при отсутствии лечения. В этой стадии заболевания вирусы и бактерии поражают жизненно важные органы, включая опорно–двигательный аппарат, систему дыхания, пищеварения, головной мозг.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>Как можно заразиться?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В больших концентрациях вирус содержится в крови, сперме, вагинальном секрете и грудном молоке — при контакте этих жидкостей с кровью или слизистыми оболочками возможна передача вируса.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b/>
                <w:sz w:val="28"/>
                <w:szCs w:val="28"/>
                <w:u w:val="single"/>
                <w:lang w:eastAsia="be-BY"/>
              </w:rPr>
            </w:pPr>
            <w:r w:rsidRPr="00F25BF4">
              <w:rPr>
                <w:b/>
                <w:i/>
                <w:iCs/>
                <w:sz w:val="28"/>
                <w:szCs w:val="28"/>
                <w:u w:val="single"/>
                <w:lang w:eastAsia="be-BY"/>
              </w:rPr>
              <w:t>Три пути заражения ВИЧ: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половой путь при гомо- и гетеросексуальных незащищённых контактах;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парентеральный путь (через кровь);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вертикальный путь — от ВИЧ–инфицированной матери ребёнку.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b/>
                <w:i/>
                <w:sz w:val="28"/>
                <w:szCs w:val="28"/>
                <w:u w:val="single"/>
                <w:lang w:eastAsia="be-BY"/>
              </w:rPr>
            </w:pPr>
            <w:r w:rsidRPr="00F25BF4">
              <w:rPr>
                <w:b/>
                <w:i/>
                <w:iCs/>
                <w:sz w:val="28"/>
                <w:szCs w:val="28"/>
                <w:u w:val="single"/>
                <w:lang w:eastAsia="be-BY"/>
              </w:rPr>
              <w:t>Заразиться ВИЧ невозможно: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при использовании общей посуды, туалета, душа или постельного белья;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при объятиях, поцелуях, рукопожатиях;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через пот и слёзы;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при кашле и чихании;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через укус насекомого.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>Как и где можно проверить свой статус?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Сдать тест на ВИЧ можно бесплатно в любом учреждении здравоохранения, где есть процедурный кабинет. Эта медицинская услуга доступна, возможно анонимное тестирование.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b/>
                <w:sz w:val="28"/>
                <w:szCs w:val="28"/>
                <w:lang w:eastAsia="be-BY"/>
              </w:rPr>
            </w:pPr>
            <w:r w:rsidRPr="00F25BF4">
              <w:rPr>
                <w:b/>
                <w:sz w:val="28"/>
                <w:szCs w:val="28"/>
                <w:lang w:eastAsia="be-BY"/>
              </w:rPr>
              <w:t>Как часто надо проходить обследование на ВИЧ?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Обследуйтесь на ВИЧ ежегодно.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b/>
                <w:bCs/>
                <w:sz w:val="28"/>
                <w:szCs w:val="28"/>
                <w:lang w:eastAsia="be-BY"/>
              </w:rPr>
              <w:t>Можно ли полностью вылечиться от ВИЧ–инфекции?</w:t>
            </w:r>
          </w:p>
          <w:p w:rsidR="001E58F5" w:rsidRPr="00F25BF4" w:rsidRDefault="001E58F5" w:rsidP="00F25BF4">
            <w:pPr>
              <w:ind w:firstLine="540"/>
              <w:jc w:val="both"/>
              <w:rPr>
                <w:sz w:val="28"/>
                <w:szCs w:val="28"/>
                <w:lang w:eastAsia="be-BY"/>
              </w:rPr>
            </w:pPr>
            <w:r w:rsidRPr="00F25BF4">
              <w:rPr>
                <w:sz w:val="28"/>
                <w:szCs w:val="28"/>
                <w:lang w:eastAsia="be-BY"/>
              </w:rPr>
              <w:t>Нет, но её можно контролировать с помощью антиретровирусной терапии (АРВТ). Лечение замедляет развитие ВИЧ–инфекции и её переход в стадию СПИДа, снижая концентрацию вируса в крови до неопределяемого уровня. Благодаря этому снижается риск передачи вируса, а также уменьшается риск развития</w:t>
            </w:r>
            <w:r w:rsidRPr="00F25BF4">
              <w:rPr>
                <w:sz w:val="28"/>
                <w:szCs w:val="28"/>
              </w:rPr>
              <w:t xml:space="preserve"> сопутствующих </w:t>
            </w:r>
            <w:r w:rsidRPr="00F25BF4">
              <w:rPr>
                <w:sz w:val="28"/>
                <w:szCs w:val="28"/>
                <w:lang w:eastAsia="be-BY"/>
              </w:rPr>
              <w:t>заболеваний, а иммунитет восстанавливается в достаточной степени, чтобы организм самостоятельно боролся с большинством заболеваний.</w:t>
            </w:r>
          </w:p>
          <w:p w:rsidR="001E58F5" w:rsidRPr="00F25BF4" w:rsidRDefault="001E58F5" w:rsidP="00F25BF4">
            <w:pPr>
              <w:ind w:firstLine="540"/>
              <w:jc w:val="center"/>
              <w:rPr>
                <w:rStyle w:val="Strong"/>
                <w:bCs/>
                <w:sz w:val="28"/>
                <w:szCs w:val="28"/>
              </w:rPr>
            </w:pPr>
          </w:p>
        </w:tc>
      </w:tr>
    </w:tbl>
    <w:p w:rsidR="001E58F5" w:rsidRPr="00F25BF4" w:rsidRDefault="001E58F5" w:rsidP="00F25BF4">
      <w:pPr>
        <w:spacing w:before="120" w:line="280" w:lineRule="exact"/>
        <w:ind w:firstLine="540"/>
        <w:rPr>
          <w:sz w:val="28"/>
          <w:szCs w:val="28"/>
        </w:rPr>
      </w:pPr>
    </w:p>
    <w:sectPr w:rsidR="001E58F5" w:rsidRPr="00F25BF4" w:rsidSect="00F25B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01"/>
    <w:rsid w:val="0008157D"/>
    <w:rsid w:val="00127C07"/>
    <w:rsid w:val="0019628D"/>
    <w:rsid w:val="001A329C"/>
    <w:rsid w:val="001E06F1"/>
    <w:rsid w:val="001E58F5"/>
    <w:rsid w:val="00287E36"/>
    <w:rsid w:val="00296C24"/>
    <w:rsid w:val="002A3543"/>
    <w:rsid w:val="0034141A"/>
    <w:rsid w:val="00342368"/>
    <w:rsid w:val="00385E98"/>
    <w:rsid w:val="003F61D7"/>
    <w:rsid w:val="004759D9"/>
    <w:rsid w:val="004C7554"/>
    <w:rsid w:val="00511F0C"/>
    <w:rsid w:val="0056653B"/>
    <w:rsid w:val="0059205D"/>
    <w:rsid w:val="005C2598"/>
    <w:rsid w:val="005F088C"/>
    <w:rsid w:val="005F7FB9"/>
    <w:rsid w:val="00606673"/>
    <w:rsid w:val="00686CA3"/>
    <w:rsid w:val="00733F45"/>
    <w:rsid w:val="00744443"/>
    <w:rsid w:val="007A2D22"/>
    <w:rsid w:val="00810D35"/>
    <w:rsid w:val="00812696"/>
    <w:rsid w:val="00840CCA"/>
    <w:rsid w:val="008453A0"/>
    <w:rsid w:val="008B3670"/>
    <w:rsid w:val="008D782D"/>
    <w:rsid w:val="009061D2"/>
    <w:rsid w:val="00916839"/>
    <w:rsid w:val="009B2D7E"/>
    <w:rsid w:val="00A3201E"/>
    <w:rsid w:val="00A40269"/>
    <w:rsid w:val="00A41D1C"/>
    <w:rsid w:val="00A548E3"/>
    <w:rsid w:val="00A656C5"/>
    <w:rsid w:val="00AF3EC3"/>
    <w:rsid w:val="00B05560"/>
    <w:rsid w:val="00B12BA8"/>
    <w:rsid w:val="00B20618"/>
    <w:rsid w:val="00C924A3"/>
    <w:rsid w:val="00CA7E30"/>
    <w:rsid w:val="00CE5024"/>
    <w:rsid w:val="00D075F3"/>
    <w:rsid w:val="00D5270F"/>
    <w:rsid w:val="00DA685A"/>
    <w:rsid w:val="00E01501"/>
    <w:rsid w:val="00E31BBE"/>
    <w:rsid w:val="00E61619"/>
    <w:rsid w:val="00EC3B3C"/>
    <w:rsid w:val="00EE3A24"/>
    <w:rsid w:val="00EF4B8D"/>
    <w:rsid w:val="00F25BF4"/>
    <w:rsid w:val="00F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05D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4A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05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24A3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E015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205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05D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Normal"/>
    <w:link w:val="FootnoteTextChar"/>
    <w:uiPriority w:val="99"/>
    <w:rsid w:val="0059205D"/>
  </w:style>
  <w:style w:type="character" w:customStyle="1" w:styleId="FootnoteTextChar">
    <w:name w:val="Footnote Text Char"/>
    <w:aliases w:val="Текст сноски Знак2 Знак Char,Текст сноски Знак Знак1 Знак Char,Текст сноски Знак2 Char,Текст сноски Знак Знак1 Char,Текст сноски Знак Знак1 Знак1 Char"/>
    <w:basedOn w:val="DefaultParagraphFont"/>
    <w:link w:val="FootnoteText"/>
    <w:uiPriority w:val="99"/>
    <w:locked/>
    <w:rsid w:val="0059205D"/>
    <w:rPr>
      <w:rFonts w:ascii="Times New Roman" w:hAnsi="Times New Roman"/>
      <w:sz w:val="20"/>
      <w:lang w:eastAsia="ru-RU"/>
    </w:rPr>
  </w:style>
  <w:style w:type="character" w:customStyle="1" w:styleId="a">
    <w:name w:val="Текст сноски Знак"/>
    <w:basedOn w:val="DefaultParagraphFont"/>
    <w:uiPriority w:val="99"/>
    <w:rsid w:val="0059205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9205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59205D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05D"/>
    <w:rPr>
      <w:rFonts w:cs="Times New Roman"/>
    </w:rPr>
  </w:style>
  <w:style w:type="character" w:styleId="Hyperlink">
    <w:name w:val="Hyperlink"/>
    <w:basedOn w:val="DefaultParagraphFont"/>
    <w:uiPriority w:val="99"/>
    <w:rsid w:val="005920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20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0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0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05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9205D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05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920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205D"/>
    <w:pPr>
      <w:spacing w:after="16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0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205D"/>
    <w:rPr>
      <w:b/>
      <w:bCs/>
    </w:rPr>
  </w:style>
  <w:style w:type="paragraph" w:customStyle="1" w:styleId="a0">
    <w:name w:val="Бланки"/>
    <w:basedOn w:val="Normal"/>
    <w:uiPriority w:val="99"/>
    <w:rsid w:val="0059205D"/>
  </w:style>
  <w:style w:type="character" w:styleId="Strong">
    <w:name w:val="Strong"/>
    <w:basedOn w:val="DefaultParagraphFont"/>
    <w:uiPriority w:val="99"/>
    <w:qFormat/>
    <w:rsid w:val="003F61D7"/>
    <w:rPr>
      <w:rFonts w:cs="Times New Roman"/>
      <w:b/>
    </w:rPr>
  </w:style>
  <w:style w:type="character" w:customStyle="1" w:styleId="fontstyle01">
    <w:name w:val="fontstyle01"/>
    <w:uiPriority w:val="99"/>
    <w:rsid w:val="005C2598"/>
    <w:rPr>
      <w:rFonts w:ascii="TimesNewRomanPS-BoldMT" w:hAnsi="TimesNewRomanPS-BoldMT"/>
      <w:b/>
      <w:color w:val="000000"/>
      <w:sz w:val="32"/>
    </w:rPr>
  </w:style>
  <w:style w:type="paragraph" w:customStyle="1" w:styleId="style1">
    <w:name w:val="style1"/>
    <w:basedOn w:val="Normal"/>
    <w:uiPriority w:val="99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C924A3"/>
    <w:rPr>
      <w:rFonts w:cs="Times New Roman"/>
    </w:rPr>
  </w:style>
  <w:style w:type="paragraph" w:customStyle="1" w:styleId="lead">
    <w:name w:val="lead"/>
    <w:basedOn w:val="Normal"/>
    <w:uiPriority w:val="99"/>
    <w:rsid w:val="00C92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way/vich-dissiden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ids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24</Pages>
  <Words>8295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ИДЕОЛОГИЧЕСКОЙ  РАБОТЫ, КУЛЬТУРЫ</dc:title>
  <dc:subject/>
  <dc:creator>User</dc:creator>
  <cp:keywords/>
  <dc:description/>
  <cp:lastModifiedBy>PC</cp:lastModifiedBy>
  <cp:revision>2</cp:revision>
  <dcterms:created xsi:type="dcterms:W3CDTF">2020-05-20T12:07:00Z</dcterms:created>
  <dcterms:modified xsi:type="dcterms:W3CDTF">2020-05-20T12:07:00Z</dcterms:modified>
</cp:coreProperties>
</file>